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70" w:rsidRDefault="00E41E70" w:rsidP="004120E2">
      <w:pPr>
        <w:spacing w:after="0" w:line="240" w:lineRule="auto"/>
        <w:jc w:val="center"/>
        <w:outlineLvl w:val="2"/>
        <w:rPr>
          <w:rFonts w:eastAsia="Times New Roman"/>
          <w:b/>
          <w:bCs/>
          <w:sz w:val="24"/>
          <w:szCs w:val="24"/>
          <w:lang w:eastAsia="de-DE"/>
        </w:rPr>
      </w:pPr>
      <w:r w:rsidRPr="00E41E70">
        <w:rPr>
          <w:rFonts w:eastAsia="Times New Roman"/>
          <w:b/>
          <w:bCs/>
          <w:sz w:val="24"/>
          <w:szCs w:val="24"/>
          <w:lang w:eastAsia="de-DE"/>
        </w:rPr>
        <w:t xml:space="preserve">Beitrags- und Gebührensatzung zur Entwässerungssatzung </w:t>
      </w:r>
      <w:r w:rsidRPr="00E41E70">
        <w:rPr>
          <w:rFonts w:eastAsia="Times New Roman"/>
          <w:b/>
          <w:bCs/>
          <w:sz w:val="24"/>
          <w:szCs w:val="24"/>
          <w:lang w:eastAsia="de-DE"/>
        </w:rPr>
        <w:br/>
        <w:t xml:space="preserve">der Gemeinde </w:t>
      </w:r>
      <w:r>
        <w:rPr>
          <w:rFonts w:eastAsia="Times New Roman"/>
          <w:b/>
          <w:bCs/>
          <w:sz w:val="24"/>
          <w:szCs w:val="24"/>
          <w:lang w:eastAsia="de-DE"/>
        </w:rPr>
        <w:t>Bernbeuren</w:t>
      </w:r>
    </w:p>
    <w:p w:rsidR="00E41E70" w:rsidRPr="009307D7" w:rsidRDefault="00E41E70" w:rsidP="00E41E70">
      <w:pPr>
        <w:spacing w:after="0" w:line="240" w:lineRule="auto"/>
        <w:jc w:val="center"/>
        <w:outlineLvl w:val="2"/>
        <w:rPr>
          <w:rFonts w:eastAsia="Times New Roman"/>
          <w:b/>
          <w:bCs/>
          <w:lang w:eastAsia="de-DE"/>
        </w:rPr>
      </w:pPr>
      <w:r w:rsidRPr="00E41E70">
        <w:rPr>
          <w:rFonts w:eastAsia="Times New Roman"/>
          <w:b/>
          <w:bCs/>
          <w:sz w:val="24"/>
          <w:szCs w:val="24"/>
          <w:lang w:eastAsia="de-DE"/>
        </w:rPr>
        <w:t>(BGS/EWS)</w:t>
      </w:r>
      <w:r w:rsidRPr="009307D7">
        <w:rPr>
          <w:rFonts w:eastAsia="Times New Roman"/>
          <w:b/>
          <w:bCs/>
          <w:lang w:eastAsia="de-DE"/>
        </w:rPr>
        <w:br/>
      </w:r>
      <w:r w:rsidRPr="009307D7">
        <w:rPr>
          <w:rFonts w:eastAsia="Times New Roman"/>
          <w:b/>
          <w:bCs/>
          <w:lang w:eastAsia="de-DE"/>
        </w:rPr>
        <w:br/>
      </w:r>
      <w:r w:rsidRPr="008A35F9">
        <w:rPr>
          <w:rFonts w:eastAsia="Times New Roman"/>
          <w:b/>
          <w:bCs/>
          <w:sz w:val="24"/>
          <w:szCs w:val="24"/>
          <w:lang w:eastAsia="de-DE"/>
        </w:rPr>
        <w:t xml:space="preserve">vom </w:t>
      </w:r>
      <w:r w:rsidR="00992764">
        <w:rPr>
          <w:rFonts w:eastAsia="Times New Roman"/>
          <w:b/>
          <w:bCs/>
          <w:sz w:val="24"/>
          <w:szCs w:val="24"/>
          <w:lang w:eastAsia="de-DE"/>
        </w:rPr>
        <w:t>17</w:t>
      </w:r>
      <w:r w:rsidR="00656BF1">
        <w:rPr>
          <w:rFonts w:eastAsia="Times New Roman"/>
          <w:b/>
          <w:bCs/>
          <w:sz w:val="24"/>
          <w:szCs w:val="24"/>
          <w:lang w:eastAsia="de-DE"/>
        </w:rPr>
        <w:t>.11.2020</w:t>
      </w:r>
    </w:p>
    <w:p w:rsidR="007F51D1" w:rsidRDefault="007F51D1" w:rsidP="00ED54A3">
      <w:pPr>
        <w:spacing w:after="0" w:line="240" w:lineRule="auto"/>
        <w:jc w:val="center"/>
        <w:rPr>
          <w:sz w:val="24"/>
          <w:szCs w:val="24"/>
        </w:rPr>
      </w:pPr>
    </w:p>
    <w:p w:rsidR="007F51D1" w:rsidRDefault="007F51D1" w:rsidP="004120E2">
      <w:pPr>
        <w:spacing w:after="0" w:line="240" w:lineRule="auto"/>
        <w:jc w:val="both"/>
      </w:pPr>
      <w:r w:rsidRPr="007F51D1">
        <w:t xml:space="preserve">Aufgrund der Art. 5, 8 und 9 des Kommunalabgabengesetzes erlässt </w:t>
      </w:r>
      <w:r w:rsidR="00C647A3">
        <w:t>die Gemeinde</w:t>
      </w:r>
      <w:r w:rsidR="009C1A6D">
        <w:t xml:space="preserve"> </w:t>
      </w:r>
      <w:r w:rsidR="00E41E70" w:rsidRPr="00E41E70">
        <w:t>Bernbeuren</w:t>
      </w:r>
      <w:r w:rsidRPr="007F51D1">
        <w:t xml:space="preserve"> folgende Beitrags- und Gebührensatzung zur Entwässerungssatzung:</w:t>
      </w:r>
    </w:p>
    <w:p w:rsidR="007F51D1" w:rsidRDefault="007F51D1" w:rsidP="007F51D1">
      <w:pPr>
        <w:spacing w:after="0" w:line="240" w:lineRule="auto"/>
      </w:pPr>
    </w:p>
    <w:p w:rsidR="003866A9" w:rsidRDefault="003866A9" w:rsidP="007F51D1">
      <w:pPr>
        <w:spacing w:after="0" w:line="240" w:lineRule="auto"/>
      </w:pPr>
    </w:p>
    <w:p w:rsidR="007F51D1" w:rsidRDefault="007F51D1" w:rsidP="004120E2">
      <w:pPr>
        <w:numPr>
          <w:ilvl w:val="0"/>
          <w:numId w:val="15"/>
        </w:numPr>
        <w:spacing w:after="0" w:line="240" w:lineRule="auto"/>
        <w:ind w:left="0"/>
        <w:jc w:val="center"/>
        <w:rPr>
          <w:b/>
          <w:sz w:val="24"/>
          <w:szCs w:val="24"/>
        </w:rPr>
      </w:pPr>
    </w:p>
    <w:p w:rsidR="009C1A6D" w:rsidRPr="007F51D1" w:rsidRDefault="009C1A6D" w:rsidP="004120E2">
      <w:pPr>
        <w:spacing w:after="0" w:line="240" w:lineRule="auto"/>
        <w:jc w:val="center"/>
        <w:rPr>
          <w:b/>
          <w:sz w:val="24"/>
          <w:szCs w:val="24"/>
        </w:rPr>
      </w:pPr>
      <w:r w:rsidRPr="007F51D1">
        <w:rPr>
          <w:b/>
          <w:sz w:val="24"/>
          <w:szCs w:val="24"/>
        </w:rPr>
        <w:t>Beitragserhebung</w:t>
      </w:r>
    </w:p>
    <w:p w:rsidR="009C1A6D" w:rsidRDefault="009C1A6D" w:rsidP="009C1A6D">
      <w:pPr>
        <w:spacing w:after="0" w:line="240" w:lineRule="auto"/>
      </w:pPr>
    </w:p>
    <w:p w:rsidR="009C1A6D" w:rsidRDefault="00C647A3" w:rsidP="004120E2">
      <w:pPr>
        <w:spacing w:after="0" w:line="240" w:lineRule="auto"/>
        <w:jc w:val="both"/>
      </w:pPr>
      <w:r>
        <w:t>Die Gemeinde</w:t>
      </w:r>
      <w:r w:rsidR="00431AF9">
        <w:t xml:space="preserve"> </w:t>
      </w:r>
      <w:r w:rsidR="00E33EFB">
        <w:t xml:space="preserve">erhebt zur Deckung </w:t>
      </w:r>
      <w:r w:rsidR="0027222B" w:rsidRPr="0027222B">
        <w:t>i</w:t>
      </w:r>
      <w:r w:rsidRPr="0027222B">
        <w:t>hres</w:t>
      </w:r>
      <w:r w:rsidR="009C1A6D">
        <w:t xml:space="preserve"> Aufwandes für die Herstellung der </w:t>
      </w:r>
      <w:r w:rsidR="009C1A6D" w:rsidRPr="00944157">
        <w:t xml:space="preserve">Entwässerungseinrichtung </w:t>
      </w:r>
      <w:r w:rsidR="00C46CF9">
        <w:t>für</w:t>
      </w:r>
      <w:r w:rsidR="00054CFE">
        <w:t xml:space="preserve"> </w:t>
      </w:r>
      <w:r w:rsidR="009C1A6D" w:rsidRPr="00944157">
        <w:t>einen Beitrag.</w:t>
      </w:r>
    </w:p>
    <w:p w:rsidR="009C1A6D" w:rsidRPr="009C1A6D" w:rsidRDefault="009C1A6D" w:rsidP="004120E2">
      <w:pPr>
        <w:spacing w:after="0" w:line="240" w:lineRule="auto"/>
        <w:jc w:val="center"/>
        <w:rPr>
          <w:b/>
        </w:rPr>
      </w:pPr>
    </w:p>
    <w:p w:rsidR="009C1A6D" w:rsidRPr="009C1A6D" w:rsidRDefault="009C1A6D" w:rsidP="004120E2">
      <w:pPr>
        <w:spacing w:after="0" w:line="240" w:lineRule="auto"/>
        <w:jc w:val="center"/>
        <w:rPr>
          <w:b/>
        </w:rPr>
      </w:pPr>
    </w:p>
    <w:p w:rsidR="009C1A6D" w:rsidRDefault="009C1A6D" w:rsidP="004120E2">
      <w:pPr>
        <w:numPr>
          <w:ilvl w:val="0"/>
          <w:numId w:val="15"/>
        </w:numPr>
        <w:spacing w:after="0" w:line="240" w:lineRule="auto"/>
        <w:ind w:left="0"/>
        <w:jc w:val="center"/>
        <w:rPr>
          <w:b/>
          <w:sz w:val="24"/>
          <w:szCs w:val="24"/>
        </w:rPr>
      </w:pPr>
    </w:p>
    <w:p w:rsidR="009C1A6D" w:rsidRPr="00D3009D" w:rsidRDefault="009C1A6D" w:rsidP="004120E2">
      <w:pPr>
        <w:spacing w:after="0" w:line="240" w:lineRule="auto"/>
        <w:jc w:val="center"/>
        <w:rPr>
          <w:b/>
          <w:sz w:val="24"/>
          <w:szCs w:val="24"/>
        </w:rPr>
      </w:pPr>
      <w:r w:rsidRPr="00D3009D">
        <w:rPr>
          <w:b/>
          <w:sz w:val="24"/>
          <w:szCs w:val="24"/>
        </w:rPr>
        <w:t>Beitragstatbestand</w:t>
      </w:r>
    </w:p>
    <w:p w:rsidR="009C1A6D" w:rsidRDefault="009C1A6D" w:rsidP="004120E2">
      <w:pPr>
        <w:spacing w:after="0" w:line="240" w:lineRule="auto"/>
      </w:pPr>
    </w:p>
    <w:p w:rsidR="009C1A6D" w:rsidRDefault="009C1A6D" w:rsidP="004120E2">
      <w:pPr>
        <w:spacing w:after="0" w:line="240" w:lineRule="auto"/>
        <w:jc w:val="both"/>
      </w:pPr>
      <w:r>
        <w:t>Der Beitrag wird für bebaute, bebaubare oder gewerblich genutzte oder gewerblich nutzbare Grundstücke erhoben sowie für Grundstücke und befestigte Flächen, die keine entsprechende Nutzungsmöglichkeit aufweisen, auf denen aber tatsächlich Abwasser anfällt, wenn</w:t>
      </w:r>
    </w:p>
    <w:p w:rsidR="009C1A6D" w:rsidRDefault="009C1A6D" w:rsidP="009C1A6D">
      <w:pPr>
        <w:spacing w:after="0" w:line="240" w:lineRule="auto"/>
        <w:jc w:val="both"/>
      </w:pPr>
    </w:p>
    <w:p w:rsidR="009C1A6D" w:rsidRDefault="009C1A6D" w:rsidP="004120E2">
      <w:pPr>
        <w:pStyle w:val="Listenabsatz"/>
        <w:numPr>
          <w:ilvl w:val="0"/>
          <w:numId w:val="14"/>
        </w:numPr>
        <w:tabs>
          <w:tab w:val="clear" w:pos="720"/>
        </w:tabs>
        <w:spacing w:after="0" w:line="240" w:lineRule="auto"/>
        <w:ind w:left="426" w:hanging="426"/>
        <w:jc w:val="both"/>
      </w:pPr>
      <w:r>
        <w:t>für sie nach § 4 EWS ein Recht zum Anschluss an die Entwässerungseinrichtung besteht oder</w:t>
      </w:r>
    </w:p>
    <w:p w:rsidR="009C1A6D" w:rsidRDefault="009C1A6D" w:rsidP="009C1A6D">
      <w:pPr>
        <w:pStyle w:val="Listenabsatz"/>
        <w:spacing w:after="0" w:line="240" w:lineRule="auto"/>
        <w:ind w:left="1428"/>
        <w:jc w:val="both"/>
      </w:pPr>
    </w:p>
    <w:p w:rsidR="009C1A6D" w:rsidRDefault="009C1A6D" w:rsidP="004120E2">
      <w:pPr>
        <w:pStyle w:val="Listenabsatz"/>
        <w:numPr>
          <w:ilvl w:val="0"/>
          <w:numId w:val="14"/>
        </w:numPr>
        <w:tabs>
          <w:tab w:val="clear" w:pos="720"/>
        </w:tabs>
        <w:spacing w:after="0" w:line="240" w:lineRule="auto"/>
        <w:ind w:left="426" w:hanging="426"/>
        <w:jc w:val="both"/>
      </w:pPr>
      <w:r>
        <w:t xml:space="preserve">sie - auch aufgrund einer Sondervereinbarung - an die Entwässerungseinrichtung </w:t>
      </w:r>
      <w:r w:rsidR="00EE73E4">
        <w:t xml:space="preserve">tatsächlich </w:t>
      </w:r>
      <w:r>
        <w:t>angeschlossen sind.</w:t>
      </w:r>
    </w:p>
    <w:p w:rsidR="009C1A6D" w:rsidRPr="009C1A6D" w:rsidRDefault="009C1A6D" w:rsidP="009C1A6D">
      <w:pPr>
        <w:spacing w:after="0" w:line="240" w:lineRule="auto"/>
        <w:ind w:left="720"/>
        <w:jc w:val="center"/>
        <w:rPr>
          <w:b/>
        </w:rPr>
      </w:pPr>
    </w:p>
    <w:p w:rsidR="009C1A6D" w:rsidRDefault="009C1A6D" w:rsidP="009C1A6D">
      <w:pPr>
        <w:spacing w:after="0" w:line="240" w:lineRule="auto"/>
        <w:ind w:left="720"/>
        <w:jc w:val="center"/>
        <w:rPr>
          <w:b/>
          <w:sz w:val="24"/>
          <w:szCs w:val="24"/>
        </w:rPr>
      </w:pPr>
    </w:p>
    <w:p w:rsidR="009C1A6D" w:rsidRDefault="009C1A6D" w:rsidP="004120E2">
      <w:pPr>
        <w:numPr>
          <w:ilvl w:val="0"/>
          <w:numId w:val="15"/>
        </w:numPr>
        <w:spacing w:after="0" w:line="240" w:lineRule="auto"/>
        <w:ind w:left="0"/>
        <w:jc w:val="center"/>
        <w:rPr>
          <w:b/>
          <w:sz w:val="24"/>
          <w:szCs w:val="24"/>
        </w:rPr>
      </w:pPr>
    </w:p>
    <w:p w:rsidR="009C1A6D" w:rsidRPr="00D3009D" w:rsidRDefault="009C1A6D" w:rsidP="004120E2">
      <w:pPr>
        <w:spacing w:after="0" w:line="240" w:lineRule="auto"/>
        <w:jc w:val="center"/>
        <w:rPr>
          <w:b/>
          <w:sz w:val="24"/>
          <w:szCs w:val="24"/>
        </w:rPr>
      </w:pPr>
      <w:r w:rsidRPr="00D3009D">
        <w:rPr>
          <w:b/>
          <w:sz w:val="24"/>
          <w:szCs w:val="24"/>
        </w:rPr>
        <w:t>Entstehen der Beitragsschuld</w:t>
      </w:r>
    </w:p>
    <w:p w:rsidR="009C1A6D" w:rsidRDefault="009C1A6D" w:rsidP="009C1A6D">
      <w:pPr>
        <w:spacing w:after="0" w:line="240" w:lineRule="auto"/>
      </w:pPr>
    </w:p>
    <w:p w:rsidR="009C1A6D" w:rsidRPr="00FF3639" w:rsidRDefault="009C1A6D" w:rsidP="004120E2">
      <w:pPr>
        <w:pStyle w:val="Listenabsatz"/>
        <w:numPr>
          <w:ilvl w:val="0"/>
          <w:numId w:val="1"/>
        </w:numPr>
        <w:spacing w:after="0" w:line="240" w:lineRule="auto"/>
        <w:ind w:left="426" w:hanging="426"/>
        <w:jc w:val="both"/>
      </w:pPr>
      <w:r w:rsidRPr="00FF3639">
        <w:t>Die Beitragsschuld entsteht mit Verwirklichung des Beitragstatbestande</w:t>
      </w:r>
      <w:r>
        <w:t xml:space="preserve">s. Ändern sich die für </w:t>
      </w:r>
      <w:r w:rsidRPr="00FF3639">
        <w:t>die Beitragsbemessung maßgeblichen Umstände im Sinn des Art. 5 Abs. 2a KAG, entsteht die – zusätzliche – Beitragsschuld mit dem Abschluss der Maßnahme.</w:t>
      </w:r>
    </w:p>
    <w:p w:rsidR="009C1A6D" w:rsidRPr="00FF3639" w:rsidRDefault="009C1A6D" w:rsidP="009C1A6D">
      <w:pPr>
        <w:pStyle w:val="Listenabsatz"/>
        <w:spacing w:after="0" w:line="240" w:lineRule="auto"/>
        <w:ind w:left="1068"/>
        <w:jc w:val="both"/>
      </w:pPr>
    </w:p>
    <w:p w:rsidR="009C1A6D" w:rsidRPr="00FF3639" w:rsidRDefault="009C1A6D" w:rsidP="004120E2">
      <w:pPr>
        <w:pStyle w:val="Listenabsatz"/>
        <w:numPr>
          <w:ilvl w:val="0"/>
          <w:numId w:val="1"/>
        </w:numPr>
        <w:spacing w:after="0" w:line="240" w:lineRule="auto"/>
        <w:ind w:left="426" w:hanging="426"/>
        <w:jc w:val="both"/>
      </w:pPr>
      <w:r w:rsidRPr="00FF3639">
        <w:t>Wird erstmals eine wirksame Satzung erlassen und ist der Beitragstatbestand vor dem Inkrafttreten dieser Satzung erfüllt, entsteht die Beitragsschuld erst mit Inkrafttreten dieser Satzung.</w:t>
      </w:r>
    </w:p>
    <w:p w:rsidR="009C1A6D" w:rsidRPr="009C1A6D" w:rsidRDefault="009C1A6D" w:rsidP="009C1A6D">
      <w:pPr>
        <w:spacing w:after="0" w:line="240" w:lineRule="auto"/>
        <w:ind w:left="720"/>
        <w:jc w:val="center"/>
        <w:rPr>
          <w:b/>
        </w:rPr>
      </w:pPr>
    </w:p>
    <w:p w:rsidR="003F0ED0" w:rsidRDefault="003F0ED0" w:rsidP="009C1A6D">
      <w:pPr>
        <w:spacing w:after="0" w:line="240" w:lineRule="auto"/>
        <w:ind w:left="720"/>
        <w:jc w:val="center"/>
        <w:rPr>
          <w:b/>
          <w:sz w:val="24"/>
          <w:szCs w:val="24"/>
        </w:rPr>
      </w:pPr>
    </w:p>
    <w:p w:rsidR="003866A9" w:rsidRDefault="003866A9" w:rsidP="004120E2">
      <w:pPr>
        <w:numPr>
          <w:ilvl w:val="0"/>
          <w:numId w:val="15"/>
        </w:numPr>
        <w:spacing w:after="0" w:line="240" w:lineRule="auto"/>
        <w:ind w:left="0"/>
        <w:jc w:val="center"/>
        <w:rPr>
          <w:b/>
          <w:sz w:val="24"/>
          <w:szCs w:val="24"/>
        </w:rPr>
      </w:pPr>
    </w:p>
    <w:p w:rsidR="009C1A6D" w:rsidRPr="00D3009D" w:rsidRDefault="009C1A6D" w:rsidP="004120E2">
      <w:pPr>
        <w:spacing w:after="0" w:line="240" w:lineRule="auto"/>
        <w:jc w:val="center"/>
        <w:rPr>
          <w:b/>
          <w:sz w:val="24"/>
          <w:szCs w:val="24"/>
        </w:rPr>
      </w:pPr>
      <w:r w:rsidRPr="00D3009D">
        <w:rPr>
          <w:b/>
          <w:sz w:val="24"/>
          <w:szCs w:val="24"/>
        </w:rPr>
        <w:t>Beitragsschuldner</w:t>
      </w:r>
    </w:p>
    <w:p w:rsidR="009C1A6D" w:rsidRDefault="009C1A6D" w:rsidP="009C1A6D">
      <w:pPr>
        <w:spacing w:after="0" w:line="240" w:lineRule="auto"/>
      </w:pPr>
    </w:p>
    <w:p w:rsidR="009C1A6D" w:rsidRPr="009C1A6D" w:rsidRDefault="009C1A6D" w:rsidP="004120E2">
      <w:pPr>
        <w:spacing w:after="0" w:line="240" w:lineRule="auto"/>
        <w:jc w:val="both"/>
        <w:rPr>
          <w:b/>
        </w:rPr>
      </w:pPr>
      <w:r>
        <w:t>Beitragsschuldner ist, wer im Zeitpunkt des Entstehens der Beitragsschuld Eigentümer des Grundstücks oder Erbbauberechtigter ist</w:t>
      </w:r>
      <w:r w:rsidR="009413D1">
        <w:t>.</w:t>
      </w:r>
    </w:p>
    <w:p w:rsidR="009C1A6D" w:rsidRDefault="009C1A6D" w:rsidP="009C1A6D">
      <w:pPr>
        <w:spacing w:after="0" w:line="240" w:lineRule="auto"/>
        <w:jc w:val="center"/>
        <w:rPr>
          <w:b/>
          <w:sz w:val="24"/>
          <w:szCs w:val="24"/>
        </w:rPr>
      </w:pPr>
    </w:p>
    <w:p w:rsidR="002469FF" w:rsidRDefault="002469FF" w:rsidP="009C1A6D">
      <w:pPr>
        <w:spacing w:after="0" w:line="240" w:lineRule="auto"/>
        <w:jc w:val="center"/>
        <w:rPr>
          <w:b/>
          <w:sz w:val="24"/>
          <w:szCs w:val="24"/>
        </w:rPr>
      </w:pPr>
    </w:p>
    <w:p w:rsidR="004120E2" w:rsidRDefault="004120E2" w:rsidP="009C1A6D">
      <w:pPr>
        <w:spacing w:after="0" w:line="240" w:lineRule="auto"/>
        <w:jc w:val="center"/>
        <w:rPr>
          <w:b/>
          <w:sz w:val="24"/>
          <w:szCs w:val="24"/>
        </w:rPr>
      </w:pPr>
    </w:p>
    <w:p w:rsidR="009C1A6D" w:rsidRDefault="009C1A6D" w:rsidP="004120E2">
      <w:pPr>
        <w:numPr>
          <w:ilvl w:val="0"/>
          <w:numId w:val="15"/>
        </w:numPr>
        <w:spacing w:after="0" w:line="240" w:lineRule="auto"/>
        <w:ind w:left="0"/>
        <w:jc w:val="center"/>
        <w:rPr>
          <w:b/>
          <w:sz w:val="24"/>
          <w:szCs w:val="24"/>
        </w:rPr>
      </w:pPr>
    </w:p>
    <w:p w:rsidR="009C1A6D" w:rsidRPr="00DA3FF7" w:rsidRDefault="009C1A6D" w:rsidP="004120E2">
      <w:pPr>
        <w:spacing w:after="0" w:line="240" w:lineRule="auto"/>
        <w:jc w:val="center"/>
        <w:rPr>
          <w:b/>
          <w:sz w:val="24"/>
          <w:szCs w:val="24"/>
        </w:rPr>
      </w:pPr>
      <w:r w:rsidRPr="00DA3FF7">
        <w:rPr>
          <w:b/>
          <w:sz w:val="24"/>
          <w:szCs w:val="24"/>
        </w:rPr>
        <w:t>Beitragsmaßstab</w:t>
      </w:r>
    </w:p>
    <w:p w:rsidR="009C1A6D" w:rsidRPr="00DA3FF7" w:rsidRDefault="009C1A6D" w:rsidP="009C1A6D">
      <w:pPr>
        <w:spacing w:after="0" w:line="240" w:lineRule="auto"/>
      </w:pPr>
    </w:p>
    <w:p w:rsidR="009C1A6D" w:rsidRPr="00B32517" w:rsidRDefault="009C1A6D" w:rsidP="004120E2">
      <w:pPr>
        <w:pStyle w:val="Listenabsatz"/>
        <w:numPr>
          <w:ilvl w:val="0"/>
          <w:numId w:val="2"/>
        </w:numPr>
        <w:spacing w:after="0" w:line="240" w:lineRule="auto"/>
        <w:ind w:left="426" w:hanging="568"/>
        <w:jc w:val="both"/>
      </w:pPr>
      <w:r w:rsidRPr="00DA3FF7">
        <w:t xml:space="preserve">Der Beitrag wird nach der Grundstücksfläche und der Geschossfläche der vorhandenen Gebäude berechnet. Die beitragspflichtige Grundstücksfläche wird bei Grundstücken von </w:t>
      </w:r>
      <w:r w:rsidRPr="00B32517">
        <w:t>mindestens 2.000 m² Fläche (übergroße Grundstücke) in unbeplanten Gebieten</w:t>
      </w:r>
    </w:p>
    <w:p w:rsidR="009C1A6D" w:rsidRPr="00B32517" w:rsidRDefault="009C1A6D" w:rsidP="009C1A6D">
      <w:pPr>
        <w:pStyle w:val="Listenabsatz"/>
        <w:tabs>
          <w:tab w:val="left" w:pos="4350"/>
        </w:tabs>
        <w:spacing w:after="0" w:line="240" w:lineRule="auto"/>
        <w:ind w:left="1068"/>
        <w:jc w:val="both"/>
      </w:pPr>
      <w:r w:rsidRPr="00B32517">
        <w:tab/>
      </w:r>
    </w:p>
    <w:p w:rsidR="009C1A6D" w:rsidRPr="00B32517" w:rsidRDefault="009C1A6D" w:rsidP="00011BB6">
      <w:pPr>
        <w:pStyle w:val="Listenabsatz"/>
        <w:numPr>
          <w:ilvl w:val="0"/>
          <w:numId w:val="3"/>
        </w:numPr>
        <w:spacing w:after="0" w:line="240" w:lineRule="auto"/>
        <w:ind w:left="709" w:hanging="283"/>
        <w:jc w:val="both"/>
      </w:pPr>
      <w:r w:rsidRPr="00B32517">
        <w:t xml:space="preserve">bei bebauten Grundstücken auf das </w:t>
      </w:r>
      <w:r w:rsidR="009413D1" w:rsidRPr="00B32517">
        <w:t>3</w:t>
      </w:r>
      <w:r w:rsidRPr="00B32517">
        <w:t>-fache der beitragspflichtigen Geschossfläche, mindestens jedoch 2.000</w:t>
      </w:r>
      <w:r w:rsidR="008D5BB0" w:rsidRPr="00B32517">
        <w:t xml:space="preserve"> </w:t>
      </w:r>
      <w:r w:rsidRPr="00B32517">
        <w:t>m²,</w:t>
      </w:r>
    </w:p>
    <w:p w:rsidR="007760C7" w:rsidRPr="00B32517" w:rsidRDefault="007760C7" w:rsidP="007760C7">
      <w:pPr>
        <w:pStyle w:val="Listenabsatz"/>
        <w:spacing w:after="0" w:line="240" w:lineRule="auto"/>
        <w:ind w:left="1068"/>
        <w:jc w:val="both"/>
      </w:pPr>
    </w:p>
    <w:p w:rsidR="009C1A6D" w:rsidRPr="00B32517" w:rsidRDefault="009C1A6D" w:rsidP="00011BB6">
      <w:pPr>
        <w:pStyle w:val="Listenabsatz"/>
        <w:numPr>
          <w:ilvl w:val="0"/>
          <w:numId w:val="3"/>
        </w:numPr>
        <w:spacing w:after="0" w:line="240" w:lineRule="auto"/>
        <w:ind w:left="709" w:hanging="283"/>
        <w:jc w:val="both"/>
      </w:pPr>
      <w:r w:rsidRPr="00B32517">
        <w:t>bei unbebauten Grundstücken auf 2.000</w:t>
      </w:r>
      <w:r w:rsidR="008D5BB0" w:rsidRPr="00B32517">
        <w:t xml:space="preserve"> </w:t>
      </w:r>
      <w:r w:rsidRPr="00B32517">
        <w:t>m² begrenzt.</w:t>
      </w:r>
    </w:p>
    <w:p w:rsidR="009C1A6D" w:rsidRPr="00B32517" w:rsidRDefault="009C1A6D" w:rsidP="009C1A6D">
      <w:pPr>
        <w:pStyle w:val="Listenabsatz"/>
        <w:spacing w:after="0" w:line="240" w:lineRule="auto"/>
        <w:ind w:left="1428"/>
        <w:jc w:val="both"/>
      </w:pPr>
    </w:p>
    <w:p w:rsidR="009C1A6D" w:rsidRPr="00B32517" w:rsidRDefault="009C1A6D" w:rsidP="00011BB6">
      <w:pPr>
        <w:pStyle w:val="Listenabsatz"/>
        <w:numPr>
          <w:ilvl w:val="0"/>
          <w:numId w:val="2"/>
        </w:numPr>
        <w:spacing w:after="0" w:line="240" w:lineRule="auto"/>
        <w:ind w:left="426" w:hanging="568"/>
        <w:jc w:val="both"/>
      </w:pPr>
      <w:r w:rsidRPr="00B32517">
        <w:t>Die Geschossfläche ist nach den Außenmaßen der Gebäude in allen Geschossen zu ermitteln</w:t>
      </w:r>
      <w:r w:rsidR="00431AF9" w:rsidRPr="00B32517">
        <w:t xml:space="preserve"> (Gebäudegrundrisse abgerundet auf volle 10cm)</w:t>
      </w:r>
      <w:r w:rsidRPr="00B32517">
        <w:t xml:space="preserve">. Keller werden mit der vollen Fläche herangezogen. Dachgeschosse werden nur herangezogen, </w:t>
      </w:r>
      <w:r w:rsidR="00A30EB1" w:rsidRPr="00B32517">
        <w:t xml:space="preserve">soweit </w:t>
      </w:r>
      <w:r w:rsidRPr="00B32517">
        <w:t>sie ausgebaut sind.</w:t>
      </w:r>
      <w:r w:rsidR="00A8257A" w:rsidRPr="00B32517">
        <w:t xml:space="preserve"> </w:t>
      </w:r>
      <w:r w:rsidRPr="00B32517">
        <w:t>Gebäude oder selbständige Gebäudeteile, die nach der Art ihrer Nutzung keinen Bedarf nach Anschluss an die Schmutzwasserableitung auslösen oder die nicht angeschlossen werden dürfen, werden nicht herangezogen; das gilt nicht für Gebäude oder Gebäudeteile, die tatsächlich an die Schmutzwasserableitung angeschlossen sind. Balkone, Loggien und Terrassen bleiben außer Ansatz, wenn und soweit sie über die Gebäudefluchtlinie hinausragen.</w:t>
      </w:r>
    </w:p>
    <w:p w:rsidR="009C1A6D" w:rsidRPr="00B32517" w:rsidRDefault="009C1A6D" w:rsidP="009C1A6D">
      <w:pPr>
        <w:pStyle w:val="Listenabsatz"/>
        <w:spacing w:after="0" w:line="240" w:lineRule="auto"/>
        <w:ind w:left="1068"/>
        <w:jc w:val="both"/>
      </w:pPr>
    </w:p>
    <w:p w:rsidR="009C1A6D" w:rsidRPr="00B32517" w:rsidRDefault="009C1A6D" w:rsidP="00011BB6">
      <w:pPr>
        <w:pStyle w:val="Listenabsatz"/>
        <w:numPr>
          <w:ilvl w:val="0"/>
          <w:numId w:val="2"/>
        </w:numPr>
        <w:spacing w:after="0" w:line="240" w:lineRule="auto"/>
        <w:ind w:left="426" w:hanging="568"/>
        <w:jc w:val="both"/>
      </w:pPr>
      <w:r w:rsidRPr="00B32517">
        <w:t xml:space="preserve">Bei Grundstücken, für die nur eine gewerbliche Nutzung ohne Bebauung zulässig ist, sowie bei sonstigen unbebauten, aber bebaubaren Grundstücken wird als Geschossfläche ein Viertel der Grundstücksfläche in Ansatz gebracht. Grundstücke, bei denen die zulässige oder für die Beitragsbemessung maßgebliche vorhandene Bebauung im Verhältnis zur gewerblichen Nutzung nur untergeordnete Bedeutung hat, gelten als gewerblich genutzte unbebaute Grundstücke im </w:t>
      </w:r>
      <w:r w:rsidR="00184A17" w:rsidRPr="00B32517">
        <w:t>Sinn des Satzes 1</w:t>
      </w:r>
      <w:r w:rsidRPr="00B32517">
        <w:t>.</w:t>
      </w:r>
    </w:p>
    <w:p w:rsidR="009C1A6D" w:rsidRPr="00DA3FF7" w:rsidRDefault="009C1A6D" w:rsidP="009C1A6D">
      <w:pPr>
        <w:pStyle w:val="Listenabsatz"/>
        <w:spacing w:after="0" w:line="240" w:lineRule="auto"/>
        <w:ind w:left="1068"/>
        <w:jc w:val="both"/>
      </w:pPr>
    </w:p>
    <w:p w:rsidR="009C1A6D" w:rsidRPr="00DA3FF7" w:rsidRDefault="009C1A6D" w:rsidP="00011BB6">
      <w:pPr>
        <w:pStyle w:val="Listenabsatz"/>
        <w:numPr>
          <w:ilvl w:val="0"/>
          <w:numId w:val="2"/>
        </w:numPr>
        <w:spacing w:after="0" w:line="240" w:lineRule="auto"/>
        <w:ind w:left="426" w:hanging="568"/>
        <w:jc w:val="both"/>
      </w:pPr>
      <w:r w:rsidRPr="00DA3FF7">
        <w:t>Ein zusätzlicher Beitrag entsteht mit der nachträglichen Änderung der für die Beitragsbemessung maßgeblichen Umstände, soweit sich dadurch der Vorteil erhöht. Eine Beitragspflicht entsteht insbesondere</w:t>
      </w:r>
    </w:p>
    <w:p w:rsidR="009C1A6D" w:rsidRPr="00DA3FF7" w:rsidRDefault="009C1A6D" w:rsidP="009C1A6D">
      <w:pPr>
        <w:pStyle w:val="Listenabsatz"/>
        <w:spacing w:after="0" w:line="240" w:lineRule="auto"/>
        <w:ind w:left="1068"/>
        <w:jc w:val="both"/>
      </w:pPr>
    </w:p>
    <w:p w:rsidR="009C1A6D" w:rsidRDefault="009C1A6D" w:rsidP="00011BB6">
      <w:pPr>
        <w:pStyle w:val="Listenabsatz"/>
        <w:numPr>
          <w:ilvl w:val="0"/>
          <w:numId w:val="3"/>
        </w:numPr>
        <w:spacing w:after="0" w:line="240" w:lineRule="auto"/>
        <w:ind w:left="709" w:hanging="283"/>
        <w:jc w:val="both"/>
      </w:pPr>
      <w:r w:rsidRPr="00DA3FF7">
        <w:t>im Fall der Vergrößerung eines Grundstücks für die zusätzlichen Flächen, soweit für diese bisher noch keine Beiträge geleistet worden sind,</w:t>
      </w:r>
    </w:p>
    <w:p w:rsidR="003F0ED0" w:rsidRPr="00DA3FF7" w:rsidRDefault="003F0ED0" w:rsidP="003F0ED0">
      <w:pPr>
        <w:pStyle w:val="Listenabsatz"/>
        <w:spacing w:after="0" w:line="240" w:lineRule="auto"/>
        <w:ind w:left="1068"/>
        <w:jc w:val="both"/>
      </w:pPr>
    </w:p>
    <w:p w:rsidR="009C1A6D" w:rsidRDefault="009C1A6D" w:rsidP="00011BB6">
      <w:pPr>
        <w:pStyle w:val="Listenabsatz"/>
        <w:numPr>
          <w:ilvl w:val="0"/>
          <w:numId w:val="3"/>
        </w:numPr>
        <w:spacing w:after="0" w:line="240" w:lineRule="auto"/>
        <w:ind w:left="709" w:hanging="283"/>
        <w:jc w:val="both"/>
      </w:pPr>
      <w:r w:rsidRPr="00DA3FF7">
        <w:t>im Fall der Geschossflächenvergrößerung für die zusätzlich geschaffenen Geschossflächen sowie im Fall des Abs. 1 Satz 2 für die sich aus ihrer Vervielfachung errechnende zusätzliche Grundstücksfläche,</w:t>
      </w:r>
    </w:p>
    <w:p w:rsidR="003F0ED0" w:rsidRPr="00DA3FF7" w:rsidRDefault="003F0ED0" w:rsidP="003F0ED0">
      <w:pPr>
        <w:pStyle w:val="Listenabsatz"/>
        <w:spacing w:after="0" w:line="240" w:lineRule="auto"/>
        <w:ind w:left="1068"/>
        <w:jc w:val="both"/>
      </w:pPr>
    </w:p>
    <w:p w:rsidR="009C1A6D" w:rsidRDefault="009C1A6D" w:rsidP="00011BB6">
      <w:pPr>
        <w:pStyle w:val="Listenabsatz"/>
        <w:numPr>
          <w:ilvl w:val="0"/>
          <w:numId w:val="3"/>
        </w:numPr>
        <w:spacing w:after="0" w:line="240" w:lineRule="auto"/>
        <w:ind w:left="709" w:hanging="283"/>
        <w:jc w:val="both"/>
      </w:pPr>
      <w:r w:rsidRPr="00DA3FF7">
        <w:t>im Fall der Nutzungsänderung eines bisher beitragsfreien Gebäudes oder Gebäudeteils im Sinn des § 5 Abs. 2 Satz 6, soweit infolge der Nutzungsänderung die Voraussetzungen für die Beitragsfreiheit entfallen.</w:t>
      </w:r>
    </w:p>
    <w:p w:rsidR="009F4F8E" w:rsidRPr="00DA3FF7" w:rsidRDefault="009F4F8E" w:rsidP="009F4F8E">
      <w:pPr>
        <w:pStyle w:val="Listenabsatz"/>
        <w:spacing w:after="0" w:line="240" w:lineRule="auto"/>
        <w:ind w:left="1428"/>
        <w:jc w:val="both"/>
      </w:pPr>
    </w:p>
    <w:p w:rsidR="009C1A6D" w:rsidRDefault="009C1A6D" w:rsidP="00011BB6">
      <w:pPr>
        <w:pStyle w:val="Listenabsatz"/>
        <w:numPr>
          <w:ilvl w:val="0"/>
          <w:numId w:val="2"/>
        </w:numPr>
        <w:spacing w:after="0" w:line="240" w:lineRule="auto"/>
        <w:ind w:left="426" w:hanging="568"/>
        <w:jc w:val="both"/>
      </w:pPr>
      <w:r w:rsidRPr="00DA3FF7">
        <w:t>Wird ein unbebautes, aber bebaubares Grundstück, für das ein Beitrag nach Abs. 3 festgesetzt worden ist, später bebaut, wird der Beitrag nach Abzug der nach Abs. 3 berücksichtigten Geschossflächen und den nach Abs. 1 Satz 2 begrenzten Grundstücksflächen neu berechnet. Dieser Betrag ist nachzuentrichten. Ergibt die Gegenüberstellung ein Weniger an Geschossflächen, ist für die Berechnung des Erstattungsbetrages auf den Beitragssatz abzustellen, nach dem der ursprüngliche Beitrag entrichtet worden ist.</w:t>
      </w:r>
    </w:p>
    <w:p w:rsidR="00EE73E4" w:rsidRDefault="00EE73E4" w:rsidP="00EE73E4">
      <w:pPr>
        <w:pStyle w:val="Listenabsatz"/>
        <w:spacing w:after="0" w:line="240" w:lineRule="auto"/>
        <w:ind w:left="708"/>
        <w:jc w:val="both"/>
      </w:pPr>
    </w:p>
    <w:p w:rsidR="009C1A6D" w:rsidRDefault="009C1A6D" w:rsidP="00011BB6">
      <w:pPr>
        <w:numPr>
          <w:ilvl w:val="0"/>
          <w:numId w:val="15"/>
        </w:numPr>
        <w:spacing w:after="0" w:line="240" w:lineRule="auto"/>
        <w:ind w:left="0"/>
        <w:jc w:val="center"/>
        <w:rPr>
          <w:b/>
          <w:sz w:val="24"/>
          <w:szCs w:val="24"/>
        </w:rPr>
      </w:pPr>
    </w:p>
    <w:p w:rsidR="009C1A6D" w:rsidRPr="00CE11A9" w:rsidRDefault="009C1A6D" w:rsidP="00011BB6">
      <w:pPr>
        <w:pStyle w:val="Listenabsatz"/>
        <w:spacing w:after="0" w:line="240" w:lineRule="auto"/>
        <w:ind w:left="0"/>
        <w:jc w:val="center"/>
        <w:rPr>
          <w:b/>
          <w:sz w:val="24"/>
          <w:szCs w:val="24"/>
        </w:rPr>
      </w:pPr>
      <w:r w:rsidRPr="00CE11A9">
        <w:rPr>
          <w:b/>
          <w:sz w:val="24"/>
          <w:szCs w:val="24"/>
        </w:rPr>
        <w:t>Beitragssatz</w:t>
      </w:r>
    </w:p>
    <w:p w:rsidR="009C1A6D" w:rsidRDefault="009C1A6D" w:rsidP="009C1A6D">
      <w:pPr>
        <w:pStyle w:val="Listenabsatz"/>
        <w:spacing w:after="0" w:line="240" w:lineRule="auto"/>
        <w:ind w:left="0"/>
      </w:pPr>
    </w:p>
    <w:p w:rsidR="009C1A6D" w:rsidRDefault="009C1A6D" w:rsidP="00011BB6">
      <w:pPr>
        <w:pStyle w:val="Listenabsatz"/>
        <w:numPr>
          <w:ilvl w:val="0"/>
          <w:numId w:val="4"/>
        </w:numPr>
        <w:spacing w:after="0" w:line="240" w:lineRule="auto"/>
        <w:ind w:left="426" w:hanging="426"/>
      </w:pPr>
      <w:r>
        <w:t>Der Beitrag beträgt</w:t>
      </w:r>
    </w:p>
    <w:p w:rsidR="009C1A6D" w:rsidRDefault="009C1A6D" w:rsidP="009C1A6D">
      <w:pPr>
        <w:pStyle w:val="Listenabsatz"/>
        <w:spacing w:after="0" w:line="240" w:lineRule="auto"/>
        <w:ind w:left="732"/>
      </w:pPr>
    </w:p>
    <w:p w:rsidR="009C1A6D" w:rsidRDefault="009C1A6D" w:rsidP="00011BB6">
      <w:pPr>
        <w:pStyle w:val="Listenabsatz"/>
        <w:numPr>
          <w:ilvl w:val="0"/>
          <w:numId w:val="5"/>
        </w:numPr>
        <w:tabs>
          <w:tab w:val="right" w:pos="5387"/>
        </w:tabs>
        <w:spacing w:after="0" w:line="240" w:lineRule="auto"/>
        <w:ind w:left="709" w:hanging="283"/>
      </w:pPr>
      <w:r w:rsidRPr="00CC20A3">
        <w:t>pro m² Grundstücksfläche</w:t>
      </w:r>
      <w:r w:rsidR="00EE73E4">
        <w:tab/>
      </w:r>
      <w:r w:rsidR="00CE5A8F">
        <w:t>0,92 €</w:t>
      </w:r>
    </w:p>
    <w:p w:rsidR="00D022CA" w:rsidRPr="00F0596F" w:rsidRDefault="00D022CA" w:rsidP="00D022CA">
      <w:pPr>
        <w:pStyle w:val="Listenabsatz"/>
        <w:tabs>
          <w:tab w:val="left" w:pos="1440"/>
          <w:tab w:val="right" w:pos="5387"/>
        </w:tabs>
        <w:spacing w:after="0" w:line="240" w:lineRule="auto"/>
        <w:ind w:left="1080"/>
      </w:pPr>
    </w:p>
    <w:p w:rsidR="009C1A6D" w:rsidRPr="00F0596F" w:rsidRDefault="00EE73E4" w:rsidP="00B32517">
      <w:pPr>
        <w:pStyle w:val="Listenabsatz"/>
        <w:numPr>
          <w:ilvl w:val="0"/>
          <w:numId w:val="5"/>
        </w:numPr>
        <w:tabs>
          <w:tab w:val="right" w:pos="5387"/>
          <w:tab w:val="left" w:pos="5415"/>
        </w:tabs>
        <w:spacing w:after="0" w:line="240" w:lineRule="auto"/>
        <w:ind w:left="709" w:hanging="284"/>
      </w:pPr>
      <w:r>
        <w:t>pro m² Geschossfläche</w:t>
      </w:r>
      <w:r>
        <w:tab/>
      </w:r>
      <w:r w:rsidR="00CE5A8F">
        <w:t>20,64 €</w:t>
      </w:r>
    </w:p>
    <w:p w:rsidR="009C1A6D" w:rsidRDefault="009C1A6D" w:rsidP="009C1A6D">
      <w:pPr>
        <w:pStyle w:val="Listenabsatz"/>
        <w:spacing w:after="0" w:line="240" w:lineRule="auto"/>
        <w:ind w:left="1092"/>
      </w:pPr>
    </w:p>
    <w:p w:rsidR="009C1A6D" w:rsidRDefault="009C1A6D" w:rsidP="00011BB6">
      <w:pPr>
        <w:pStyle w:val="Listenabsatz"/>
        <w:numPr>
          <w:ilvl w:val="0"/>
          <w:numId w:val="4"/>
        </w:numPr>
        <w:spacing w:after="0" w:line="240" w:lineRule="auto"/>
        <w:ind w:left="426" w:hanging="426"/>
      </w:pPr>
      <w:r w:rsidRPr="00DA3FF7">
        <w:t>Für Grundstücke, von denen kein Niederschlagswasser eingeleitet werden darf, wird der Grundstücksflächenbeitrag nicht erhoben. Fällt diese Beschränkung weg, wird der Grundstücksflächenbeitrag nacherhoben.</w:t>
      </w:r>
    </w:p>
    <w:p w:rsidR="009F4F8E" w:rsidRDefault="009F4F8E" w:rsidP="009F4F8E">
      <w:pPr>
        <w:pStyle w:val="Listenabsatz"/>
        <w:spacing w:after="0" w:line="240" w:lineRule="auto"/>
        <w:ind w:left="1080"/>
        <w:jc w:val="both"/>
      </w:pPr>
    </w:p>
    <w:p w:rsidR="002469FF" w:rsidRDefault="002469FF" w:rsidP="009F4F8E">
      <w:pPr>
        <w:pStyle w:val="Listenabsatz"/>
        <w:spacing w:after="0" w:line="240" w:lineRule="auto"/>
        <w:ind w:left="1080"/>
        <w:jc w:val="both"/>
      </w:pPr>
    </w:p>
    <w:p w:rsidR="009C1A6D" w:rsidRDefault="009C1A6D" w:rsidP="00011BB6">
      <w:pPr>
        <w:numPr>
          <w:ilvl w:val="0"/>
          <w:numId w:val="15"/>
        </w:numPr>
        <w:spacing w:after="0" w:line="240" w:lineRule="auto"/>
        <w:ind w:left="0"/>
        <w:jc w:val="center"/>
        <w:rPr>
          <w:b/>
          <w:sz w:val="24"/>
          <w:szCs w:val="24"/>
        </w:rPr>
      </w:pPr>
    </w:p>
    <w:p w:rsidR="009D7782" w:rsidRPr="001674A9" w:rsidRDefault="009D7782" w:rsidP="00011BB6">
      <w:pPr>
        <w:pStyle w:val="Listenabsatz"/>
        <w:spacing w:after="0" w:line="240" w:lineRule="auto"/>
        <w:ind w:left="0"/>
        <w:jc w:val="center"/>
        <w:rPr>
          <w:b/>
          <w:sz w:val="24"/>
          <w:szCs w:val="24"/>
        </w:rPr>
      </w:pPr>
      <w:r w:rsidRPr="001674A9">
        <w:rPr>
          <w:b/>
          <w:sz w:val="24"/>
          <w:szCs w:val="24"/>
        </w:rPr>
        <w:t>Fälligkeit</w:t>
      </w:r>
    </w:p>
    <w:p w:rsidR="009D7782" w:rsidRDefault="009D7782" w:rsidP="009D7782">
      <w:pPr>
        <w:pStyle w:val="Listenabsatz"/>
        <w:spacing w:after="0" w:line="240" w:lineRule="auto"/>
        <w:ind w:left="0"/>
      </w:pPr>
    </w:p>
    <w:p w:rsidR="009D7782" w:rsidRDefault="009D7782" w:rsidP="00011BB6">
      <w:pPr>
        <w:pStyle w:val="Listenabsatz"/>
        <w:spacing w:after="0" w:line="240" w:lineRule="auto"/>
        <w:ind w:left="0"/>
        <w:outlineLvl w:val="0"/>
      </w:pPr>
      <w:r>
        <w:t>Der Beitrag wird einen Monat nach Bekanntgabe des Beitragsbescheides fällig.</w:t>
      </w:r>
    </w:p>
    <w:p w:rsidR="009D7782" w:rsidRDefault="009D7782" w:rsidP="009D7782">
      <w:pPr>
        <w:spacing w:after="0" w:line="240" w:lineRule="auto"/>
        <w:jc w:val="center"/>
        <w:rPr>
          <w:b/>
          <w:sz w:val="24"/>
          <w:szCs w:val="24"/>
        </w:rPr>
      </w:pPr>
    </w:p>
    <w:p w:rsidR="00D022CA" w:rsidRDefault="00D022CA" w:rsidP="009D7782">
      <w:pPr>
        <w:spacing w:after="0" w:line="240" w:lineRule="auto"/>
        <w:jc w:val="center"/>
        <w:rPr>
          <w:b/>
          <w:sz w:val="24"/>
          <w:szCs w:val="24"/>
        </w:rPr>
      </w:pPr>
    </w:p>
    <w:p w:rsidR="009D7782" w:rsidRDefault="009D7782" w:rsidP="00011BB6">
      <w:pPr>
        <w:numPr>
          <w:ilvl w:val="1"/>
          <w:numId w:val="15"/>
        </w:numPr>
        <w:spacing w:after="0" w:line="240" w:lineRule="auto"/>
        <w:ind w:hanging="1276"/>
        <w:jc w:val="center"/>
        <w:rPr>
          <w:b/>
          <w:sz w:val="24"/>
          <w:szCs w:val="24"/>
        </w:rPr>
      </w:pPr>
      <w:r>
        <w:rPr>
          <w:b/>
          <w:sz w:val="24"/>
          <w:szCs w:val="24"/>
        </w:rPr>
        <w:t xml:space="preserve"> 7a</w:t>
      </w:r>
    </w:p>
    <w:p w:rsidR="009C1A6D" w:rsidRPr="00CC20A3" w:rsidRDefault="009C1A6D" w:rsidP="00011BB6">
      <w:pPr>
        <w:pStyle w:val="Listenabsatz"/>
        <w:spacing w:after="0" w:line="240" w:lineRule="auto"/>
        <w:ind w:left="0"/>
        <w:jc w:val="center"/>
        <w:rPr>
          <w:b/>
          <w:sz w:val="24"/>
          <w:szCs w:val="24"/>
        </w:rPr>
      </w:pPr>
      <w:r w:rsidRPr="00CC20A3">
        <w:rPr>
          <w:b/>
          <w:sz w:val="24"/>
          <w:szCs w:val="24"/>
        </w:rPr>
        <w:t>Beitragsablösung</w:t>
      </w:r>
    </w:p>
    <w:p w:rsidR="009C1A6D" w:rsidRDefault="009C1A6D" w:rsidP="009C1A6D">
      <w:pPr>
        <w:pStyle w:val="Listenabsatz"/>
        <w:spacing w:after="0" w:line="240" w:lineRule="auto"/>
        <w:ind w:left="0"/>
      </w:pPr>
    </w:p>
    <w:p w:rsidR="009C1A6D" w:rsidRDefault="009C1A6D" w:rsidP="00011BB6">
      <w:pPr>
        <w:pStyle w:val="Listenabsatz"/>
        <w:spacing w:after="0" w:line="240" w:lineRule="auto"/>
        <w:ind w:left="0"/>
        <w:jc w:val="both"/>
      </w:pPr>
      <w:r>
        <w:t>Der Beitrag kann vor dem Entstehen der Beitragspflicht abgelöst werden. Der Ablösungsbetrag richtet sich nach der voraussichtlichen Höhe des Beitrages. Ein Rechtsanspruch auf Ablösung besteht nicht.</w:t>
      </w:r>
    </w:p>
    <w:p w:rsidR="009C1A6D" w:rsidRPr="009C1A6D" w:rsidRDefault="009C1A6D" w:rsidP="009C1A6D">
      <w:pPr>
        <w:spacing w:after="0" w:line="240" w:lineRule="auto"/>
        <w:jc w:val="center"/>
        <w:rPr>
          <w:b/>
        </w:rPr>
      </w:pPr>
    </w:p>
    <w:p w:rsidR="009C1A6D" w:rsidRDefault="009C1A6D" w:rsidP="009C1A6D">
      <w:pPr>
        <w:spacing w:after="0" w:line="240" w:lineRule="auto"/>
        <w:jc w:val="center"/>
        <w:rPr>
          <w:b/>
          <w:sz w:val="24"/>
          <w:szCs w:val="24"/>
        </w:rPr>
      </w:pPr>
    </w:p>
    <w:p w:rsidR="009C1A6D" w:rsidRDefault="009C1A6D" w:rsidP="00011BB6">
      <w:pPr>
        <w:numPr>
          <w:ilvl w:val="0"/>
          <w:numId w:val="15"/>
        </w:numPr>
        <w:spacing w:after="0" w:line="240" w:lineRule="auto"/>
        <w:ind w:left="0"/>
        <w:jc w:val="center"/>
        <w:rPr>
          <w:b/>
          <w:sz w:val="24"/>
          <w:szCs w:val="24"/>
        </w:rPr>
      </w:pPr>
    </w:p>
    <w:p w:rsidR="000C2484" w:rsidRPr="001674A9" w:rsidRDefault="000C2484" w:rsidP="00011BB6">
      <w:pPr>
        <w:pStyle w:val="Listenabsatz"/>
        <w:spacing w:after="0" w:line="240" w:lineRule="auto"/>
        <w:ind w:left="0"/>
        <w:jc w:val="center"/>
        <w:rPr>
          <w:b/>
          <w:sz w:val="24"/>
          <w:szCs w:val="24"/>
        </w:rPr>
      </w:pPr>
      <w:r w:rsidRPr="001674A9">
        <w:rPr>
          <w:b/>
          <w:sz w:val="24"/>
          <w:szCs w:val="24"/>
        </w:rPr>
        <w:t>Erstattung des Aufwands für Grundstücksanschlüsse</w:t>
      </w:r>
    </w:p>
    <w:p w:rsidR="000C2484" w:rsidRDefault="000C2484" w:rsidP="000C2484">
      <w:pPr>
        <w:pStyle w:val="Listenabsatz"/>
        <w:spacing w:after="0" w:line="240" w:lineRule="auto"/>
        <w:ind w:left="0"/>
      </w:pPr>
    </w:p>
    <w:p w:rsidR="000C2484" w:rsidRDefault="000C2484" w:rsidP="00011BB6">
      <w:pPr>
        <w:pStyle w:val="Listenabsatz"/>
        <w:numPr>
          <w:ilvl w:val="0"/>
          <w:numId w:val="6"/>
        </w:numPr>
        <w:spacing w:after="0" w:line="240" w:lineRule="auto"/>
        <w:ind w:left="426" w:hanging="426"/>
        <w:jc w:val="both"/>
      </w:pPr>
      <w:r>
        <w:t>Der Aufwand für die Herstellung, Anschaffung, Verbesserung, Erneuerung, Veränderung und Beseitigung sowie für die Unterhaltung der Grundstücksanschlüsse im Sinn des § 3 EWS ist mit Ausnahme des Aufwands, der auf die im öffentlichen Straßengrund liegenden Teile der Grundstücksanschlüsse entfällt, in der jeweils tatsächlichen Höhe zu erstatten.</w:t>
      </w:r>
    </w:p>
    <w:p w:rsidR="000C2484" w:rsidRDefault="000C2484" w:rsidP="000C2484">
      <w:pPr>
        <w:pStyle w:val="Listenabsatz"/>
        <w:spacing w:after="0" w:line="240" w:lineRule="auto"/>
        <w:ind w:left="1068"/>
        <w:jc w:val="both"/>
      </w:pPr>
    </w:p>
    <w:p w:rsidR="000C2484" w:rsidRDefault="000C2484" w:rsidP="00011BB6">
      <w:pPr>
        <w:pStyle w:val="Listenabsatz"/>
        <w:numPr>
          <w:ilvl w:val="0"/>
          <w:numId w:val="6"/>
        </w:numPr>
        <w:spacing w:after="0" w:line="240" w:lineRule="auto"/>
        <w:ind w:left="426" w:hanging="426"/>
        <w:jc w:val="both"/>
      </w:pPr>
      <w:r>
        <w:t>Der Erstattungsanspruch entsteht mit Abschluss der jeweiligen Maßnahme. Schuldner ist, wer im Zeitpunkt des Entstehens des Erstattungsanspruchs Eigentümer des Grundstücks oder Erbbauberechtigter ist; mehrere Schuldner (Eigentümer bzw. Erbbauberechtigte) sind Gesamtschuldner. § 7 gilt entsprechend.</w:t>
      </w:r>
    </w:p>
    <w:p w:rsidR="000C2484" w:rsidRDefault="000C2484" w:rsidP="000C2484">
      <w:pPr>
        <w:pStyle w:val="Listenabsatz"/>
        <w:ind w:left="1068"/>
        <w:jc w:val="both"/>
      </w:pPr>
    </w:p>
    <w:p w:rsidR="000C2484" w:rsidRPr="006653D4" w:rsidRDefault="000C2484" w:rsidP="00011BB6">
      <w:pPr>
        <w:pStyle w:val="Listenabsatz"/>
        <w:numPr>
          <w:ilvl w:val="0"/>
          <w:numId w:val="6"/>
        </w:numPr>
        <w:spacing w:after="0" w:line="240" w:lineRule="auto"/>
        <w:ind w:left="426" w:hanging="426"/>
        <w:jc w:val="both"/>
      </w:pPr>
      <w:r w:rsidRPr="006653D4">
        <w:t>Der Erstattungsanspruch kann vor seinem Entstehen abgelöst werden. Der Ablösungsbetrag richtet sich nach der voraussichtlichen Höhe des Erstattungsanspruchs. Ein Rechtsanspruch auf Ablösung besteht nicht.</w:t>
      </w:r>
    </w:p>
    <w:p w:rsidR="009C1A6D" w:rsidRPr="000C2484" w:rsidRDefault="009C1A6D" w:rsidP="006653D4">
      <w:pPr>
        <w:spacing w:after="0" w:line="240" w:lineRule="auto"/>
        <w:ind w:left="720"/>
        <w:rPr>
          <w:b/>
        </w:rPr>
      </w:pPr>
    </w:p>
    <w:p w:rsidR="009C1A6D" w:rsidRPr="000C2484" w:rsidRDefault="009C1A6D" w:rsidP="009C1A6D">
      <w:pPr>
        <w:spacing w:after="0" w:line="240" w:lineRule="auto"/>
        <w:jc w:val="center"/>
        <w:rPr>
          <w:b/>
        </w:rPr>
      </w:pPr>
    </w:p>
    <w:p w:rsidR="009C1A6D" w:rsidRDefault="009C1A6D" w:rsidP="00011BB6">
      <w:pPr>
        <w:numPr>
          <w:ilvl w:val="0"/>
          <w:numId w:val="15"/>
        </w:numPr>
        <w:spacing w:after="0" w:line="240" w:lineRule="auto"/>
        <w:ind w:left="0"/>
        <w:jc w:val="center"/>
        <w:rPr>
          <w:b/>
          <w:sz w:val="24"/>
          <w:szCs w:val="24"/>
        </w:rPr>
      </w:pPr>
    </w:p>
    <w:p w:rsidR="000C2484" w:rsidRPr="00D200F6" w:rsidRDefault="000C2484" w:rsidP="00011BB6">
      <w:pPr>
        <w:pStyle w:val="Listenabsatz"/>
        <w:spacing w:after="0" w:line="240" w:lineRule="auto"/>
        <w:ind w:left="0"/>
        <w:jc w:val="center"/>
        <w:rPr>
          <w:b/>
          <w:sz w:val="24"/>
          <w:szCs w:val="24"/>
        </w:rPr>
      </w:pPr>
      <w:r w:rsidRPr="00D200F6">
        <w:rPr>
          <w:b/>
          <w:sz w:val="24"/>
          <w:szCs w:val="24"/>
        </w:rPr>
        <w:t>Gebührenerhebung</w:t>
      </w:r>
    </w:p>
    <w:p w:rsidR="000C2484" w:rsidRDefault="000C2484" w:rsidP="000C2484">
      <w:pPr>
        <w:pStyle w:val="Listenabsatz"/>
        <w:spacing w:after="0" w:line="240" w:lineRule="auto"/>
        <w:ind w:left="0"/>
      </w:pPr>
    </w:p>
    <w:p w:rsidR="000C2484" w:rsidRDefault="00C647A3" w:rsidP="00011BB6">
      <w:pPr>
        <w:pStyle w:val="Listenabsatz"/>
        <w:spacing w:after="0" w:line="240" w:lineRule="auto"/>
        <w:ind w:left="0"/>
        <w:jc w:val="both"/>
      </w:pPr>
      <w:r>
        <w:t>Die Gemeinde</w:t>
      </w:r>
      <w:r w:rsidR="00431AF9" w:rsidRPr="006653D4">
        <w:t xml:space="preserve"> </w:t>
      </w:r>
      <w:r w:rsidR="000C2484" w:rsidRPr="006653D4">
        <w:t xml:space="preserve">erhebt für die Benutzung der Entwässerungseinrichtung </w:t>
      </w:r>
      <w:r w:rsidR="006653D4" w:rsidRPr="006653D4">
        <w:t>Grundgebühren</w:t>
      </w:r>
      <w:r w:rsidR="006653D4">
        <w:t xml:space="preserve"> und Einleitungsgebühren</w:t>
      </w:r>
      <w:r w:rsidR="000C2484" w:rsidRPr="006653D4">
        <w:t>.</w:t>
      </w:r>
    </w:p>
    <w:p w:rsidR="009C1A6D" w:rsidRDefault="009D7782" w:rsidP="00011BB6">
      <w:pPr>
        <w:numPr>
          <w:ilvl w:val="1"/>
          <w:numId w:val="15"/>
        </w:numPr>
        <w:spacing w:after="0" w:line="240" w:lineRule="auto"/>
        <w:ind w:hanging="1276"/>
        <w:jc w:val="center"/>
        <w:rPr>
          <w:b/>
          <w:sz w:val="24"/>
          <w:szCs w:val="24"/>
        </w:rPr>
      </w:pPr>
      <w:r>
        <w:rPr>
          <w:b/>
          <w:sz w:val="24"/>
          <w:szCs w:val="24"/>
        </w:rPr>
        <w:lastRenderedPageBreak/>
        <w:t xml:space="preserve"> 9a</w:t>
      </w:r>
    </w:p>
    <w:p w:rsidR="000C2484" w:rsidRDefault="000C2484" w:rsidP="00011BB6">
      <w:pPr>
        <w:pStyle w:val="Listenabsatz"/>
        <w:spacing w:after="0" w:line="240" w:lineRule="auto"/>
        <w:ind w:left="0"/>
        <w:jc w:val="center"/>
        <w:rPr>
          <w:b/>
          <w:sz w:val="24"/>
          <w:szCs w:val="24"/>
        </w:rPr>
      </w:pPr>
      <w:r w:rsidRPr="007A7C18">
        <w:rPr>
          <w:b/>
          <w:sz w:val="24"/>
          <w:szCs w:val="24"/>
        </w:rPr>
        <w:t>Grundgebühr</w:t>
      </w:r>
    </w:p>
    <w:p w:rsidR="000C2484" w:rsidRPr="007A7C18" w:rsidRDefault="000C2484" w:rsidP="000C2484">
      <w:pPr>
        <w:pStyle w:val="Listenabsatz"/>
        <w:spacing w:after="0" w:line="240" w:lineRule="auto"/>
        <w:ind w:left="0"/>
        <w:jc w:val="center"/>
        <w:rPr>
          <w:b/>
          <w:sz w:val="24"/>
          <w:szCs w:val="24"/>
        </w:rPr>
      </w:pPr>
    </w:p>
    <w:p w:rsidR="00284417" w:rsidRDefault="00284417" w:rsidP="00284417">
      <w:pPr>
        <w:spacing w:after="0" w:line="240" w:lineRule="auto"/>
      </w:pPr>
      <w:r>
        <w:t xml:space="preserve">Die Grundgebühr beträgt </w:t>
      </w:r>
      <w:r w:rsidR="00DF6312">
        <w:t xml:space="preserve">unabhängig vom Nenn- und Dauerdurchfluss </w:t>
      </w:r>
      <w:r>
        <w:t>monatlich 5,00 €.</w:t>
      </w:r>
    </w:p>
    <w:p w:rsidR="006E2AE4" w:rsidRDefault="006E2AE4" w:rsidP="000C2484">
      <w:pPr>
        <w:spacing w:after="0" w:line="240" w:lineRule="auto"/>
        <w:jc w:val="center"/>
        <w:rPr>
          <w:b/>
          <w:sz w:val="24"/>
          <w:szCs w:val="24"/>
        </w:rPr>
      </w:pPr>
    </w:p>
    <w:p w:rsidR="00DF6312" w:rsidRDefault="00DF6312" w:rsidP="000C2484">
      <w:pPr>
        <w:spacing w:after="0" w:line="240" w:lineRule="auto"/>
        <w:jc w:val="center"/>
        <w:rPr>
          <w:b/>
          <w:sz w:val="24"/>
          <w:szCs w:val="24"/>
        </w:rPr>
      </w:pPr>
    </w:p>
    <w:p w:rsidR="009C1A6D" w:rsidRDefault="009C1A6D" w:rsidP="00F73203">
      <w:pPr>
        <w:numPr>
          <w:ilvl w:val="0"/>
          <w:numId w:val="15"/>
        </w:numPr>
        <w:spacing w:after="0" w:line="240" w:lineRule="auto"/>
        <w:ind w:left="0"/>
        <w:jc w:val="center"/>
        <w:rPr>
          <w:b/>
          <w:sz w:val="24"/>
          <w:szCs w:val="24"/>
        </w:rPr>
      </w:pPr>
    </w:p>
    <w:p w:rsidR="009D7782" w:rsidRPr="00D200F6" w:rsidRDefault="009D7782" w:rsidP="00F73203">
      <w:pPr>
        <w:pStyle w:val="Listenabsatz"/>
        <w:spacing w:after="0" w:line="240" w:lineRule="auto"/>
        <w:ind w:left="0"/>
        <w:jc w:val="center"/>
        <w:rPr>
          <w:b/>
          <w:sz w:val="24"/>
          <w:szCs w:val="24"/>
        </w:rPr>
      </w:pPr>
      <w:r>
        <w:rPr>
          <w:b/>
          <w:sz w:val="24"/>
          <w:szCs w:val="24"/>
        </w:rPr>
        <w:t>Einleitungsgebühr</w:t>
      </w:r>
    </w:p>
    <w:p w:rsidR="009D7782" w:rsidRDefault="009D7782" w:rsidP="009D7782">
      <w:pPr>
        <w:pStyle w:val="Listenabsatz"/>
        <w:spacing w:after="0" w:line="240" w:lineRule="auto"/>
        <w:ind w:left="0"/>
      </w:pPr>
    </w:p>
    <w:p w:rsidR="009D7782" w:rsidRDefault="009D7782" w:rsidP="00F73203">
      <w:pPr>
        <w:pStyle w:val="Listenabsatz"/>
        <w:numPr>
          <w:ilvl w:val="0"/>
          <w:numId w:val="7"/>
        </w:numPr>
        <w:tabs>
          <w:tab w:val="clear" w:pos="720"/>
        </w:tabs>
        <w:spacing w:after="0" w:line="240" w:lineRule="auto"/>
        <w:ind w:left="426" w:hanging="426"/>
        <w:jc w:val="both"/>
      </w:pPr>
      <w:r>
        <w:t xml:space="preserve">Die Einleitungsgebühr wird nach Maßgabe der nachfolgenden Absätze nach der Menge der Abwässer berechnet, die der Entwässerungseinrichtung von den angeschlossenen Grundstücken zugeführt werden. Die Gebühr </w:t>
      </w:r>
      <w:r w:rsidRPr="00B23643">
        <w:t>beträgt</w:t>
      </w:r>
      <w:r w:rsidR="00A250AD">
        <w:t xml:space="preserve"> </w:t>
      </w:r>
      <w:r w:rsidR="004455B5">
        <w:t>1,</w:t>
      </w:r>
      <w:r w:rsidR="00656BF1">
        <w:t>68</w:t>
      </w:r>
      <w:r w:rsidR="004455B5">
        <w:t xml:space="preserve"> €</w:t>
      </w:r>
      <w:r w:rsidR="00656BF1">
        <w:t xml:space="preserve"> pro Kubikmeter Abwasser.</w:t>
      </w:r>
    </w:p>
    <w:p w:rsidR="009D7782" w:rsidRDefault="009D7782" w:rsidP="009D7782">
      <w:pPr>
        <w:pStyle w:val="Listenabsatz"/>
        <w:spacing w:after="0" w:line="240" w:lineRule="auto"/>
        <w:ind w:left="1068"/>
        <w:jc w:val="both"/>
      </w:pPr>
    </w:p>
    <w:p w:rsidR="009D7782" w:rsidRDefault="009D7782" w:rsidP="00F73203">
      <w:pPr>
        <w:pStyle w:val="Listenabsatz"/>
        <w:numPr>
          <w:ilvl w:val="0"/>
          <w:numId w:val="7"/>
        </w:numPr>
        <w:tabs>
          <w:tab w:val="clear" w:pos="720"/>
        </w:tabs>
        <w:spacing w:after="0" w:line="240" w:lineRule="auto"/>
        <w:ind w:left="426" w:hanging="426"/>
        <w:jc w:val="both"/>
      </w:pPr>
      <w:r>
        <w:t>Als Abwassermenge gelten die dem Grundstück aus der Wasserversorgungseinrichtung und aus der Eigengewinnungsanlage zugeführten Wassermengen abzüglich der nachweislich auf dem Grundstück verbrauchten oder zurückgehaltenen Wassermengen, so</w:t>
      </w:r>
      <w:r w:rsidR="00C23049">
        <w:t>weit der Abzug nicht nach Abs. 4</w:t>
      </w:r>
      <w:r>
        <w:t xml:space="preserve"> ausgeschlossen ist. Die Wassermengen werden durch geeichten Wasserzähler ermittelt.</w:t>
      </w:r>
    </w:p>
    <w:p w:rsidR="009D7782" w:rsidRDefault="009D7782" w:rsidP="009D7782">
      <w:pPr>
        <w:pStyle w:val="Listenabsatz"/>
        <w:spacing w:after="0" w:line="240" w:lineRule="auto"/>
        <w:ind w:left="1068"/>
        <w:jc w:val="both"/>
      </w:pPr>
    </w:p>
    <w:p w:rsidR="009D7782" w:rsidRDefault="00C647A3" w:rsidP="00F73203">
      <w:pPr>
        <w:pStyle w:val="Listenabsatz"/>
        <w:tabs>
          <w:tab w:val="left" w:pos="6330"/>
        </w:tabs>
        <w:spacing w:after="0" w:line="240" w:lineRule="auto"/>
        <w:ind w:left="426"/>
        <w:jc w:val="both"/>
        <w:outlineLvl w:val="0"/>
      </w:pPr>
      <w:r>
        <w:t>Die Wassermengen sind von der Gemeinde</w:t>
      </w:r>
      <w:r w:rsidR="009D7782">
        <w:t xml:space="preserve"> zu schätzen, wenn</w:t>
      </w:r>
      <w:r w:rsidR="009D7782">
        <w:tab/>
      </w:r>
    </w:p>
    <w:p w:rsidR="009D7782" w:rsidRDefault="009D7782" w:rsidP="009D7782">
      <w:pPr>
        <w:pStyle w:val="Listenabsatz"/>
        <w:spacing w:after="0" w:line="240" w:lineRule="auto"/>
        <w:ind w:left="348"/>
        <w:jc w:val="both"/>
      </w:pPr>
    </w:p>
    <w:p w:rsidR="009D7782" w:rsidRDefault="009D7782" w:rsidP="00F73203">
      <w:pPr>
        <w:pStyle w:val="Listenabsatz"/>
        <w:numPr>
          <w:ilvl w:val="0"/>
          <w:numId w:val="8"/>
        </w:numPr>
        <w:spacing w:after="0" w:line="240" w:lineRule="auto"/>
        <w:ind w:left="709" w:hanging="283"/>
        <w:jc w:val="both"/>
      </w:pPr>
      <w:r>
        <w:t>ein Wasserzähler nicht vorhanden ist, oder</w:t>
      </w:r>
    </w:p>
    <w:p w:rsidR="009D7782" w:rsidRPr="006E2AE4" w:rsidRDefault="009D7782" w:rsidP="009D7782">
      <w:pPr>
        <w:pStyle w:val="Listenabsatz"/>
        <w:spacing w:after="0" w:line="240" w:lineRule="auto"/>
        <w:ind w:left="1068"/>
        <w:jc w:val="both"/>
        <w:rPr>
          <w:sz w:val="12"/>
          <w:szCs w:val="12"/>
        </w:rPr>
      </w:pPr>
    </w:p>
    <w:p w:rsidR="009D7782" w:rsidRDefault="009D7782" w:rsidP="00F73203">
      <w:pPr>
        <w:pStyle w:val="Listenabsatz"/>
        <w:numPr>
          <w:ilvl w:val="0"/>
          <w:numId w:val="8"/>
        </w:numPr>
        <w:spacing w:after="0" w:line="240" w:lineRule="auto"/>
        <w:ind w:left="709" w:hanging="283"/>
        <w:jc w:val="both"/>
      </w:pPr>
      <w:r>
        <w:t>der Zutritt zum Wasserzähler oder dessen Ablesung nicht ermöglicht wird oder</w:t>
      </w:r>
    </w:p>
    <w:p w:rsidR="009D7782" w:rsidRPr="006E2AE4" w:rsidRDefault="009D7782" w:rsidP="009D7782">
      <w:pPr>
        <w:pStyle w:val="Listenabsatz"/>
        <w:spacing w:after="0" w:line="240" w:lineRule="auto"/>
        <w:ind w:left="1068"/>
        <w:jc w:val="both"/>
        <w:rPr>
          <w:sz w:val="12"/>
          <w:szCs w:val="12"/>
        </w:rPr>
      </w:pPr>
    </w:p>
    <w:p w:rsidR="009D7782" w:rsidRDefault="009D7782" w:rsidP="00F73203">
      <w:pPr>
        <w:pStyle w:val="Listenabsatz"/>
        <w:numPr>
          <w:ilvl w:val="0"/>
          <w:numId w:val="8"/>
        </w:numPr>
        <w:spacing w:after="0" w:line="240" w:lineRule="auto"/>
        <w:ind w:left="709" w:hanging="283"/>
        <w:jc w:val="both"/>
      </w:pPr>
      <w:r>
        <w:t>sich konkrete Anhaltspunkte dafür ergeben, dass ein Wasserzähler den wirklichen Wasserverbrauch nicht angibt.</w:t>
      </w:r>
    </w:p>
    <w:p w:rsidR="009D7782" w:rsidRDefault="009D7782" w:rsidP="009D7782">
      <w:pPr>
        <w:pStyle w:val="Listenabsatz"/>
        <w:spacing w:after="0" w:line="240" w:lineRule="auto"/>
        <w:ind w:left="1068"/>
        <w:jc w:val="both"/>
      </w:pPr>
    </w:p>
    <w:p w:rsidR="00C23049" w:rsidRDefault="00C23049" w:rsidP="00F73203">
      <w:pPr>
        <w:pStyle w:val="Listenabsatz"/>
        <w:spacing w:after="0" w:line="240" w:lineRule="auto"/>
        <w:ind w:left="426"/>
        <w:jc w:val="both"/>
      </w:pPr>
      <w:r>
        <w:t>Werden die Wassermengen nicht vollständig über Wasserzähler erfasst, werden als dem Grundstück aus der Eigengewinnungsanlage zugeführte W</w:t>
      </w:r>
      <w:r w:rsidR="006762C2">
        <w:t>assermenge pauschal</w:t>
      </w:r>
      <w:r w:rsidR="00F73203">
        <w:t xml:space="preserve"> </w:t>
      </w:r>
      <w:r>
        <w:t xml:space="preserve">15 m³/Jahr und Einwohner, der zum Stichtag </w:t>
      </w:r>
      <w:r w:rsidRPr="00CE5A8F">
        <w:t>30.06.</w:t>
      </w:r>
      <w:r w:rsidR="006762C2">
        <w:t xml:space="preserve"> mit W</w:t>
      </w:r>
      <w:r>
        <w:t>ohnsitz auf dem heranzuziehenden Grundstück gemeldet ist, neben der tatsächlich aus der öffentlichen Wasserversorgung abgenommenen angesetzt, insgesamt aber</w:t>
      </w:r>
      <w:r w:rsidR="006762C2">
        <w:t xml:space="preserve"> nicht </w:t>
      </w:r>
      <w:r w:rsidR="00F73203">
        <w:t xml:space="preserve">weniger als </w:t>
      </w:r>
      <w:r w:rsidR="006762C2" w:rsidRPr="00CE5A8F">
        <w:t>4</w:t>
      </w:r>
      <w:r w:rsidRPr="00CE5A8F">
        <w:t>0</w:t>
      </w:r>
      <w:r>
        <w:t xml:space="preserve"> m³/Jahr und Einwohner. In begründeten Einzelfällen sind ergänzende höhere Schätzungen möglich. Es steht dem Gebührenpflichtigen frei, den Nachweis eines niedrigeren Wasserverbrauchs zu führen; Abs. 3 Satz 2 gilt entsprechend.</w:t>
      </w:r>
    </w:p>
    <w:p w:rsidR="00C23049" w:rsidRDefault="00C23049" w:rsidP="009D7782">
      <w:pPr>
        <w:pStyle w:val="Listenabsatz"/>
        <w:spacing w:after="0" w:line="240" w:lineRule="auto"/>
        <w:ind w:left="1068"/>
        <w:jc w:val="both"/>
      </w:pPr>
    </w:p>
    <w:p w:rsidR="003B164A" w:rsidRDefault="00C23049" w:rsidP="00F73203">
      <w:pPr>
        <w:pStyle w:val="Listenabsatz"/>
        <w:numPr>
          <w:ilvl w:val="0"/>
          <w:numId w:val="7"/>
        </w:numPr>
        <w:tabs>
          <w:tab w:val="clear" w:pos="720"/>
        </w:tabs>
        <w:spacing w:after="0" w:line="240" w:lineRule="auto"/>
        <w:ind w:left="426" w:hanging="426"/>
        <w:jc w:val="both"/>
      </w:pPr>
      <w:r>
        <w:t>Der Nachweis der verbrauchten und der zurückgehaltenen Wassermengen obliegt dem Gebührenpflichtigen. Er ist grundsätzlich durch geeichte und verplombte Wasserzähler zu führen, die der Gebührenpflichtige auf eigene Kosten fest zu installieren hat und deren Einbau der Gemeinde anzuzeigen ist. Bei landwirtschaftlichen Betrieben mit Viehhaltung gilt für jedes Stück Großvieh bzw</w:t>
      </w:r>
      <w:r w:rsidR="006762C2">
        <w:t>. für jede Großvieheinheit</w:t>
      </w:r>
      <w:r>
        <w:t xml:space="preserve"> eine Wassermenge von </w:t>
      </w:r>
      <w:r w:rsidR="006762C2" w:rsidRPr="00CE5A8F">
        <w:t>20</w:t>
      </w:r>
      <w:r>
        <w:t xml:space="preserve"> m³/Jahr, die der Entwässerungsanlage nicht zugeführt wird, als nachgewiesen. </w:t>
      </w:r>
    </w:p>
    <w:p w:rsidR="00463C91" w:rsidRDefault="00C23049" w:rsidP="00F73203">
      <w:pPr>
        <w:pStyle w:val="Listenabsatz"/>
        <w:spacing w:after="0" w:line="240" w:lineRule="auto"/>
        <w:ind w:left="426"/>
        <w:jc w:val="both"/>
      </w:pPr>
      <w:r>
        <w:t xml:space="preserve">Maßgebend ist die im </w:t>
      </w:r>
      <w:r w:rsidRPr="00CE5A8F">
        <w:t>Vorjahr</w:t>
      </w:r>
      <w:r>
        <w:t xml:space="preserve"> durchschnittlich gehaltene Viehzahl. </w:t>
      </w:r>
      <w:r w:rsidR="00463C91" w:rsidRPr="00463C91">
        <w:t>Der Nachweis der Viehzahl obliegt dem Gebührenpflichtigen; er kann durch Vorlage des Bescheids der Tierseuchenkasse erbracht werden.</w:t>
      </w:r>
    </w:p>
    <w:p w:rsidR="00463C91" w:rsidRDefault="00463C91" w:rsidP="00463C91">
      <w:pPr>
        <w:spacing w:after="0" w:line="240" w:lineRule="auto"/>
        <w:jc w:val="both"/>
      </w:pPr>
    </w:p>
    <w:p w:rsidR="00DF6312" w:rsidRDefault="00DF6312" w:rsidP="00463C91">
      <w:pPr>
        <w:spacing w:after="0" w:line="240" w:lineRule="auto"/>
        <w:jc w:val="both"/>
      </w:pPr>
    </w:p>
    <w:p w:rsidR="00DF6312" w:rsidRDefault="00DF6312" w:rsidP="00463C91">
      <w:pPr>
        <w:spacing w:after="0" w:line="240" w:lineRule="auto"/>
        <w:jc w:val="both"/>
      </w:pPr>
    </w:p>
    <w:p w:rsidR="00DF6312" w:rsidRDefault="00DF6312" w:rsidP="00463C91">
      <w:pPr>
        <w:spacing w:after="0" w:line="240" w:lineRule="auto"/>
        <w:jc w:val="both"/>
      </w:pPr>
    </w:p>
    <w:p w:rsidR="00DF6312" w:rsidRDefault="00DF6312" w:rsidP="00463C91">
      <w:pPr>
        <w:spacing w:after="0" w:line="240" w:lineRule="auto"/>
        <w:jc w:val="both"/>
      </w:pPr>
    </w:p>
    <w:p w:rsidR="00DF6312" w:rsidRDefault="00DF6312" w:rsidP="00463C91">
      <w:pPr>
        <w:spacing w:after="0" w:line="240" w:lineRule="auto"/>
        <w:jc w:val="both"/>
      </w:pPr>
    </w:p>
    <w:p w:rsidR="00DF6312" w:rsidRDefault="00DF6312" w:rsidP="00463C91">
      <w:pPr>
        <w:spacing w:after="0" w:line="240" w:lineRule="auto"/>
        <w:jc w:val="both"/>
      </w:pPr>
    </w:p>
    <w:p w:rsidR="009D7782" w:rsidRDefault="00C23049" w:rsidP="00F73203">
      <w:pPr>
        <w:pStyle w:val="Listenabsatz"/>
        <w:numPr>
          <w:ilvl w:val="0"/>
          <w:numId w:val="7"/>
        </w:numPr>
        <w:tabs>
          <w:tab w:val="clear" w:pos="720"/>
        </w:tabs>
        <w:spacing w:after="0" w:line="240" w:lineRule="auto"/>
        <w:ind w:left="426" w:hanging="426"/>
        <w:jc w:val="both"/>
      </w:pPr>
      <w:r>
        <w:lastRenderedPageBreak/>
        <w:t>Vom Abzug nach Abs. 3</w:t>
      </w:r>
      <w:r w:rsidR="009D7782">
        <w:t xml:space="preserve"> sind ausgeschlossen</w:t>
      </w:r>
    </w:p>
    <w:p w:rsidR="009D7782" w:rsidRDefault="009D7782" w:rsidP="009D7782">
      <w:pPr>
        <w:pStyle w:val="Listenabsatz"/>
        <w:spacing w:after="0" w:line="240" w:lineRule="auto"/>
        <w:ind w:left="708"/>
        <w:jc w:val="both"/>
      </w:pPr>
    </w:p>
    <w:p w:rsidR="00C23049" w:rsidRDefault="00C23049" w:rsidP="00F73203">
      <w:pPr>
        <w:pStyle w:val="Listenabsatz"/>
        <w:numPr>
          <w:ilvl w:val="1"/>
          <w:numId w:val="7"/>
        </w:numPr>
        <w:tabs>
          <w:tab w:val="clear" w:pos="1449"/>
        </w:tabs>
        <w:spacing w:after="0" w:line="240" w:lineRule="auto"/>
        <w:ind w:left="709" w:hanging="283"/>
        <w:jc w:val="both"/>
      </w:pPr>
      <w:r>
        <w:t xml:space="preserve">Wassermengen bis zu </w:t>
      </w:r>
      <w:r w:rsidRPr="00CE5A8F">
        <w:t>12</w:t>
      </w:r>
      <w:r>
        <w:t xml:space="preserve"> m³ jährlich,</w:t>
      </w:r>
    </w:p>
    <w:p w:rsidR="00BD73E9" w:rsidRDefault="00BD73E9" w:rsidP="00BD73E9">
      <w:pPr>
        <w:pStyle w:val="Listenabsatz"/>
        <w:spacing w:after="0" w:line="240" w:lineRule="auto"/>
        <w:ind w:left="1449"/>
        <w:jc w:val="both"/>
      </w:pPr>
    </w:p>
    <w:p w:rsidR="00C23049" w:rsidRDefault="00C23049" w:rsidP="00F73203">
      <w:pPr>
        <w:pStyle w:val="Listenabsatz"/>
        <w:numPr>
          <w:ilvl w:val="1"/>
          <w:numId w:val="7"/>
        </w:numPr>
        <w:tabs>
          <w:tab w:val="clear" w:pos="1449"/>
        </w:tabs>
        <w:spacing w:after="0" w:line="240" w:lineRule="auto"/>
        <w:ind w:left="709" w:hanging="283"/>
        <w:jc w:val="both"/>
      </w:pPr>
      <w:r>
        <w:t>das hauswirtschaftlich genutzte Wasser,</w:t>
      </w:r>
    </w:p>
    <w:p w:rsidR="00C23049" w:rsidRDefault="00C23049" w:rsidP="00C23049">
      <w:pPr>
        <w:pStyle w:val="Listenabsatz"/>
        <w:spacing w:after="0" w:line="240" w:lineRule="auto"/>
        <w:ind w:left="1080"/>
        <w:jc w:val="both"/>
      </w:pPr>
    </w:p>
    <w:p w:rsidR="00C23049" w:rsidRDefault="00C23049" w:rsidP="00F73203">
      <w:pPr>
        <w:pStyle w:val="Listenabsatz"/>
        <w:numPr>
          <w:ilvl w:val="1"/>
          <w:numId w:val="7"/>
        </w:numPr>
        <w:tabs>
          <w:tab w:val="clear" w:pos="1449"/>
        </w:tabs>
        <w:spacing w:after="0" w:line="240" w:lineRule="auto"/>
        <w:ind w:left="709" w:hanging="283"/>
        <w:jc w:val="both"/>
      </w:pPr>
      <w:r>
        <w:t>das zur Speisung von Heizungsanlagen verbrauchte Wasser.</w:t>
      </w:r>
    </w:p>
    <w:p w:rsidR="009D7782" w:rsidRDefault="009D7782" w:rsidP="009D7782">
      <w:pPr>
        <w:pStyle w:val="Listenabsatz"/>
        <w:spacing w:after="0" w:line="240" w:lineRule="auto"/>
        <w:ind w:left="1068"/>
        <w:jc w:val="both"/>
      </w:pPr>
    </w:p>
    <w:p w:rsidR="003B164A" w:rsidRDefault="009D7782" w:rsidP="00F73203">
      <w:pPr>
        <w:pStyle w:val="Listenabsatz"/>
        <w:numPr>
          <w:ilvl w:val="0"/>
          <w:numId w:val="7"/>
        </w:numPr>
        <w:tabs>
          <w:tab w:val="clear" w:pos="720"/>
        </w:tabs>
        <w:spacing w:after="0" w:line="240" w:lineRule="auto"/>
        <w:ind w:left="426" w:hanging="426"/>
        <w:jc w:val="both"/>
      </w:pPr>
      <w:r>
        <w:t>Im Falle des § 1</w:t>
      </w:r>
      <w:r w:rsidR="00782870">
        <w:t>0</w:t>
      </w:r>
      <w:r w:rsidR="00C23049">
        <w:t xml:space="preserve"> Abs. 3 Sätze 3 bis 5</w:t>
      </w:r>
      <w:r>
        <w:t xml:space="preserve"> ist der Abzug auch </w:t>
      </w:r>
      <w:r w:rsidR="00C23049">
        <w:t>in</w:t>
      </w:r>
      <w:r>
        <w:t>soweit be</w:t>
      </w:r>
      <w:r w:rsidR="00C23049">
        <w:t xml:space="preserve">grenzt, als der Wasserverbrauch </w:t>
      </w:r>
      <w:r w:rsidR="00BD73E9" w:rsidRPr="00CE5A8F">
        <w:t>40</w:t>
      </w:r>
      <w:r>
        <w:t xml:space="preserve"> m³ pro Einwohner, der </w:t>
      </w:r>
      <w:r w:rsidR="00C23049">
        <w:t xml:space="preserve">zum Stichtag </w:t>
      </w:r>
      <w:r w:rsidR="00C23049" w:rsidRPr="00CE5A8F">
        <w:t>30.06.</w:t>
      </w:r>
      <w:r w:rsidR="00C23049">
        <w:t xml:space="preserve"> des Abrechnungsjahres </w:t>
      </w:r>
      <w:r>
        <w:t>mit Hauptwohnsitz auf dem auf dem heranzuziehenden Grundstück gemeldet ist,</w:t>
      </w:r>
      <w:r w:rsidR="00C23049">
        <w:t xml:space="preserve"> </w:t>
      </w:r>
      <w:r>
        <w:t xml:space="preserve">unterschreiten würde. </w:t>
      </w:r>
      <w:r w:rsidR="003B164A">
        <w:t>Bei landwirtschaftlichen Betrieben, die Fremdenzimmer oder Ferienwohnungen vermieten, gilt bei Eintritt der M</w:t>
      </w:r>
      <w:r w:rsidR="00BD73E9">
        <w:t>indestabwassermenge nach Satz 1</w:t>
      </w:r>
      <w:r w:rsidR="003B164A">
        <w:t xml:space="preserve"> pro Gast und Tag eine zusätzliche Wassermenge von 110  Liter der Entwässerungseinrichtung als zugeführt. </w:t>
      </w:r>
    </w:p>
    <w:p w:rsidR="009D7782" w:rsidRDefault="009D7782" w:rsidP="00F73203">
      <w:pPr>
        <w:pStyle w:val="Listenabsatz"/>
        <w:spacing w:after="0" w:line="240" w:lineRule="auto"/>
        <w:ind w:left="426"/>
        <w:jc w:val="both"/>
      </w:pPr>
      <w:r>
        <w:t xml:space="preserve">In begründeten Einzelfällen sind ergänzende höhere betriebsbezogene Schätzungen möglich. </w:t>
      </w:r>
    </w:p>
    <w:p w:rsidR="009D7782" w:rsidRDefault="009D7782" w:rsidP="009D7782">
      <w:pPr>
        <w:spacing w:after="0" w:line="240" w:lineRule="auto"/>
        <w:jc w:val="center"/>
        <w:rPr>
          <w:b/>
          <w:sz w:val="24"/>
          <w:szCs w:val="24"/>
        </w:rPr>
      </w:pPr>
    </w:p>
    <w:p w:rsidR="009D7782" w:rsidRDefault="009D7782" w:rsidP="009D7782">
      <w:pPr>
        <w:spacing w:after="0" w:line="240" w:lineRule="auto"/>
        <w:jc w:val="center"/>
        <w:rPr>
          <w:b/>
          <w:sz w:val="24"/>
          <w:szCs w:val="24"/>
        </w:rPr>
      </w:pPr>
    </w:p>
    <w:p w:rsidR="009D7782" w:rsidRDefault="009D7782" w:rsidP="00F73203">
      <w:pPr>
        <w:numPr>
          <w:ilvl w:val="1"/>
          <w:numId w:val="15"/>
        </w:numPr>
        <w:spacing w:after="0" w:line="240" w:lineRule="auto"/>
        <w:ind w:hanging="1276"/>
        <w:jc w:val="center"/>
        <w:rPr>
          <w:b/>
          <w:sz w:val="24"/>
          <w:szCs w:val="24"/>
        </w:rPr>
      </w:pPr>
      <w:r>
        <w:rPr>
          <w:b/>
          <w:sz w:val="24"/>
          <w:szCs w:val="24"/>
        </w:rPr>
        <w:t xml:space="preserve"> 10a</w:t>
      </w:r>
    </w:p>
    <w:p w:rsidR="000C2484" w:rsidRPr="00D200F6" w:rsidRDefault="009D7782" w:rsidP="00F73203">
      <w:pPr>
        <w:pStyle w:val="Listenabsatz"/>
        <w:spacing w:after="0" w:line="240" w:lineRule="auto"/>
        <w:ind w:left="0"/>
        <w:jc w:val="center"/>
        <w:rPr>
          <w:b/>
          <w:sz w:val="24"/>
          <w:szCs w:val="24"/>
        </w:rPr>
      </w:pPr>
      <w:r>
        <w:rPr>
          <w:b/>
          <w:sz w:val="24"/>
          <w:szCs w:val="24"/>
        </w:rPr>
        <w:t>Gebührenabschläge</w:t>
      </w:r>
    </w:p>
    <w:p w:rsidR="000C2484" w:rsidRDefault="000C2484" w:rsidP="000C2484">
      <w:pPr>
        <w:pStyle w:val="Listenabsatz"/>
        <w:spacing w:after="0" w:line="240" w:lineRule="auto"/>
        <w:ind w:left="0"/>
      </w:pPr>
    </w:p>
    <w:p w:rsidR="009D7782" w:rsidRDefault="009D7782" w:rsidP="00F73203">
      <w:pPr>
        <w:pStyle w:val="Listenabsatz"/>
        <w:spacing w:after="0" w:line="240" w:lineRule="auto"/>
        <w:ind w:left="0"/>
        <w:jc w:val="both"/>
      </w:pPr>
      <w:r>
        <w:t>Wird vor Einleitung der</w:t>
      </w:r>
      <w:r w:rsidRPr="009F26EF">
        <w:t xml:space="preserve"> Abwässer im Si</w:t>
      </w:r>
      <w:r>
        <w:t>nn des § 10</w:t>
      </w:r>
      <w:r w:rsidRPr="009F26EF">
        <w:t xml:space="preserve"> dieser Satzung</w:t>
      </w:r>
      <w:r>
        <w:t xml:space="preserve"> in die Entwässerungsanlage eine Vorklärung oder sonstige Vorbehandlung der Abwässer auf dem Grundstück verlangt</w:t>
      </w:r>
      <w:r w:rsidRPr="009F26EF">
        <w:t xml:space="preserve">, </w:t>
      </w:r>
      <w:r>
        <w:t xml:space="preserve">so ermäßigen sich die Einleitungsgebühren um </w:t>
      </w:r>
      <w:r w:rsidR="00CE5A8F">
        <w:t>40</w:t>
      </w:r>
      <w:r>
        <w:t xml:space="preserve"> </w:t>
      </w:r>
      <w:r w:rsidR="00CE5A8F">
        <w:t>%</w:t>
      </w:r>
      <w:r>
        <w:t>. Das gilt nicht für Grundstücke mit gewerblichen oder sonstigen Betrieben, bei denen die Vorklärung oder Vorbehandlung lediglich bewirkt, dass die Abwässer dem durchschnittlichen Verschmutzungsgrad oder der üblichen Verschmutzungsart der eingeleiteten Abwässer entsprechen.</w:t>
      </w:r>
    </w:p>
    <w:p w:rsidR="000C2484" w:rsidRDefault="000C2484" w:rsidP="000C2484">
      <w:pPr>
        <w:pStyle w:val="Listenabsatz"/>
        <w:spacing w:after="0" w:line="240" w:lineRule="auto"/>
        <w:ind w:left="1068"/>
        <w:jc w:val="both"/>
      </w:pPr>
    </w:p>
    <w:p w:rsidR="000C2484" w:rsidRDefault="000C2484" w:rsidP="000C2484">
      <w:pPr>
        <w:spacing w:after="0" w:line="240" w:lineRule="auto"/>
        <w:ind w:left="720"/>
        <w:jc w:val="center"/>
        <w:rPr>
          <w:b/>
          <w:sz w:val="24"/>
          <w:szCs w:val="24"/>
        </w:rPr>
      </w:pPr>
    </w:p>
    <w:p w:rsidR="009C1A6D" w:rsidRDefault="009C1A6D" w:rsidP="00F73203">
      <w:pPr>
        <w:numPr>
          <w:ilvl w:val="0"/>
          <w:numId w:val="15"/>
        </w:numPr>
        <w:spacing w:after="0" w:line="240" w:lineRule="auto"/>
        <w:ind w:left="0"/>
        <w:jc w:val="center"/>
        <w:rPr>
          <w:b/>
          <w:sz w:val="24"/>
          <w:szCs w:val="24"/>
        </w:rPr>
      </w:pPr>
    </w:p>
    <w:p w:rsidR="000C2484" w:rsidRPr="009F26EF" w:rsidRDefault="000C2484" w:rsidP="00F73203">
      <w:pPr>
        <w:pStyle w:val="Listenabsatz"/>
        <w:spacing w:after="0" w:line="240" w:lineRule="auto"/>
        <w:ind w:left="0"/>
        <w:jc w:val="center"/>
        <w:rPr>
          <w:b/>
          <w:sz w:val="24"/>
          <w:szCs w:val="24"/>
        </w:rPr>
      </w:pPr>
      <w:r w:rsidRPr="009F26EF">
        <w:rPr>
          <w:b/>
          <w:sz w:val="24"/>
          <w:szCs w:val="24"/>
        </w:rPr>
        <w:t>Gebührenzuschläge</w:t>
      </w:r>
    </w:p>
    <w:p w:rsidR="000C2484" w:rsidRPr="009F26EF" w:rsidRDefault="000C2484" w:rsidP="000C2484">
      <w:pPr>
        <w:pStyle w:val="Listenabsatz"/>
        <w:spacing w:after="0" w:line="240" w:lineRule="auto"/>
        <w:ind w:left="0"/>
      </w:pPr>
    </w:p>
    <w:p w:rsidR="000C2484" w:rsidRDefault="000C2484" w:rsidP="00F73203">
      <w:pPr>
        <w:pStyle w:val="Listenabsatz"/>
        <w:spacing w:after="0" w:line="240" w:lineRule="auto"/>
        <w:ind w:left="0"/>
        <w:jc w:val="both"/>
      </w:pPr>
      <w:r w:rsidRPr="009F26EF">
        <w:t>Für Abwässer im Si</w:t>
      </w:r>
      <w:r w:rsidR="009D7782">
        <w:t>nn des § 10</w:t>
      </w:r>
      <w:r w:rsidRPr="009F26EF">
        <w:t xml:space="preserve"> dieser Satzung, deren Beseitigung Kosten verursacht, die die durchschnittlichen Kosten der Beseitigung von Hausabwasser um mehr als </w:t>
      </w:r>
      <w:r w:rsidRPr="00CE5A8F">
        <w:t>30</w:t>
      </w:r>
      <w:r w:rsidRPr="009F26EF">
        <w:t xml:space="preserve"> % übersteigen, wird ein Zuschlag bis zur Höhe des den Grenzwert übersteigenden Prozentsatzes des Kubikmeterpre</w:t>
      </w:r>
      <w:r w:rsidR="00C30EA4">
        <w:t xml:space="preserve">ises für die Einleitungsgebühr </w:t>
      </w:r>
      <w:r w:rsidRPr="009F26EF">
        <w:t>erhoben.</w:t>
      </w:r>
    </w:p>
    <w:p w:rsidR="000C2484" w:rsidRPr="000C2484" w:rsidRDefault="000C2484" w:rsidP="000C2484">
      <w:pPr>
        <w:spacing w:after="0" w:line="240" w:lineRule="auto"/>
        <w:jc w:val="center"/>
        <w:rPr>
          <w:b/>
        </w:rPr>
      </w:pPr>
    </w:p>
    <w:p w:rsidR="000C2484" w:rsidRDefault="000C2484" w:rsidP="000C2484">
      <w:pPr>
        <w:spacing w:after="0" w:line="240" w:lineRule="auto"/>
        <w:jc w:val="center"/>
        <w:rPr>
          <w:b/>
          <w:sz w:val="24"/>
          <w:szCs w:val="24"/>
        </w:rPr>
      </w:pPr>
    </w:p>
    <w:p w:rsidR="000C2484" w:rsidRDefault="000C2484" w:rsidP="00F73203">
      <w:pPr>
        <w:numPr>
          <w:ilvl w:val="0"/>
          <w:numId w:val="15"/>
        </w:numPr>
        <w:spacing w:after="0" w:line="240" w:lineRule="auto"/>
        <w:ind w:left="0"/>
        <w:jc w:val="center"/>
        <w:rPr>
          <w:b/>
          <w:sz w:val="24"/>
          <w:szCs w:val="24"/>
        </w:rPr>
      </w:pPr>
    </w:p>
    <w:p w:rsidR="000C2484" w:rsidRDefault="000C2484" w:rsidP="00F73203">
      <w:pPr>
        <w:pStyle w:val="Listenabsatz"/>
        <w:spacing w:after="0" w:line="240" w:lineRule="auto"/>
        <w:ind w:left="0"/>
        <w:jc w:val="center"/>
        <w:rPr>
          <w:b/>
          <w:sz w:val="24"/>
          <w:szCs w:val="24"/>
        </w:rPr>
      </w:pPr>
      <w:r w:rsidRPr="00EE6ED4">
        <w:rPr>
          <w:b/>
          <w:sz w:val="24"/>
          <w:szCs w:val="24"/>
        </w:rPr>
        <w:t>Entstehen der Gebührenschuld</w:t>
      </w:r>
    </w:p>
    <w:p w:rsidR="000C2484" w:rsidRDefault="000C2484" w:rsidP="000C2484">
      <w:pPr>
        <w:pStyle w:val="Listenabsatz"/>
        <w:spacing w:after="0" w:line="240" w:lineRule="auto"/>
        <w:ind w:left="0"/>
        <w:jc w:val="both"/>
        <w:rPr>
          <w:b/>
          <w:sz w:val="24"/>
          <w:szCs w:val="24"/>
        </w:rPr>
      </w:pPr>
    </w:p>
    <w:p w:rsidR="000C2484" w:rsidRDefault="000C2484" w:rsidP="00F73203">
      <w:pPr>
        <w:pStyle w:val="Listenabsatz"/>
        <w:numPr>
          <w:ilvl w:val="0"/>
          <w:numId w:val="12"/>
        </w:numPr>
        <w:tabs>
          <w:tab w:val="clear" w:pos="720"/>
        </w:tabs>
        <w:spacing w:after="0" w:line="240" w:lineRule="auto"/>
        <w:ind w:left="426" w:hanging="426"/>
        <w:jc w:val="both"/>
        <w:outlineLvl w:val="0"/>
      </w:pPr>
      <w:r>
        <w:t>Die Einleitungsgebühr entsteht mit jeder Einleitung von Abwasser in die Entwässerungseinrichtung.</w:t>
      </w:r>
    </w:p>
    <w:p w:rsidR="000C2484" w:rsidRDefault="000C2484" w:rsidP="000C2484">
      <w:pPr>
        <w:pStyle w:val="Listenabsatz"/>
        <w:spacing w:after="0" w:line="240" w:lineRule="auto"/>
        <w:ind w:left="708"/>
        <w:jc w:val="both"/>
        <w:outlineLvl w:val="0"/>
      </w:pPr>
    </w:p>
    <w:p w:rsidR="000C2484" w:rsidRPr="00B02329" w:rsidRDefault="000C2484" w:rsidP="00F73203">
      <w:pPr>
        <w:pStyle w:val="Listenabsatz"/>
        <w:numPr>
          <w:ilvl w:val="0"/>
          <w:numId w:val="12"/>
        </w:numPr>
        <w:tabs>
          <w:tab w:val="clear" w:pos="720"/>
        </w:tabs>
        <w:spacing w:after="0" w:line="240" w:lineRule="auto"/>
        <w:ind w:left="426" w:hanging="426"/>
        <w:jc w:val="both"/>
        <w:outlineLvl w:val="0"/>
      </w:pPr>
      <w:r>
        <w:t xml:space="preserve">Die Grundgebührenschuld entsteht erstmals mit dem Tag, der auf den Zeitpunkt der betriebsfertigen Herstellung des Anschlusses folgt. Der Tag wird im erstmals ergehenden Bescheid bestimmt. Im Übrigen entsteht die Grundgebühr mit dem Beginn eines jeden Tages in Höhe eines Tagesbruchteils der Jahresgrundgebührenschuld neu. </w:t>
      </w:r>
    </w:p>
    <w:p w:rsidR="000C2484" w:rsidRDefault="000C2484" w:rsidP="000C2484">
      <w:pPr>
        <w:spacing w:after="0" w:line="240" w:lineRule="auto"/>
        <w:jc w:val="center"/>
        <w:rPr>
          <w:b/>
        </w:rPr>
      </w:pPr>
    </w:p>
    <w:p w:rsidR="00DF6312" w:rsidRDefault="00DF6312" w:rsidP="000C2484">
      <w:pPr>
        <w:spacing w:after="0" w:line="240" w:lineRule="auto"/>
        <w:jc w:val="center"/>
        <w:rPr>
          <w:b/>
        </w:rPr>
      </w:pPr>
    </w:p>
    <w:p w:rsidR="00DF6312" w:rsidRPr="000C2484" w:rsidRDefault="00DF6312" w:rsidP="000C2484">
      <w:pPr>
        <w:spacing w:after="0" w:line="240" w:lineRule="auto"/>
        <w:jc w:val="center"/>
        <w:rPr>
          <w:b/>
        </w:rPr>
      </w:pPr>
    </w:p>
    <w:p w:rsidR="000C2484" w:rsidRDefault="000C2484" w:rsidP="00F73203">
      <w:pPr>
        <w:numPr>
          <w:ilvl w:val="0"/>
          <w:numId w:val="15"/>
        </w:numPr>
        <w:spacing w:after="0" w:line="240" w:lineRule="auto"/>
        <w:ind w:left="0"/>
        <w:jc w:val="center"/>
        <w:rPr>
          <w:b/>
          <w:sz w:val="24"/>
          <w:szCs w:val="24"/>
        </w:rPr>
      </w:pPr>
    </w:p>
    <w:p w:rsidR="000C2484" w:rsidRPr="00B02329" w:rsidRDefault="000C2484" w:rsidP="00F73203">
      <w:pPr>
        <w:pStyle w:val="Listenabsatz"/>
        <w:spacing w:after="0" w:line="240" w:lineRule="auto"/>
        <w:ind w:left="0"/>
        <w:jc w:val="center"/>
        <w:rPr>
          <w:b/>
          <w:sz w:val="24"/>
          <w:szCs w:val="24"/>
        </w:rPr>
      </w:pPr>
      <w:r w:rsidRPr="00B02329">
        <w:rPr>
          <w:b/>
          <w:sz w:val="24"/>
          <w:szCs w:val="24"/>
        </w:rPr>
        <w:t>Gebührenschuldner</w:t>
      </w:r>
    </w:p>
    <w:p w:rsidR="000C2484" w:rsidRDefault="000C2484" w:rsidP="000C2484">
      <w:pPr>
        <w:pStyle w:val="Listenabsatz"/>
        <w:spacing w:after="0" w:line="240" w:lineRule="auto"/>
      </w:pPr>
    </w:p>
    <w:p w:rsidR="000C2484" w:rsidRDefault="000C2484" w:rsidP="00F73203">
      <w:pPr>
        <w:pStyle w:val="Listenabsatz"/>
        <w:numPr>
          <w:ilvl w:val="0"/>
          <w:numId w:val="13"/>
        </w:numPr>
        <w:tabs>
          <w:tab w:val="clear" w:pos="720"/>
        </w:tabs>
        <w:spacing w:after="0" w:line="240" w:lineRule="auto"/>
        <w:ind w:left="426" w:hanging="426"/>
        <w:jc w:val="both"/>
      </w:pPr>
      <w:r>
        <w:t>Gebührenschuldner ist, wer im Zeitpunkt des Entstehens der Gebührenschuld Eigentümer des Grundstücks oder ähnlich zur Nutzung des Grundstücks dinglich berechtigt ist.</w:t>
      </w:r>
    </w:p>
    <w:p w:rsidR="00D57DD6" w:rsidRDefault="00D57DD6" w:rsidP="00D57DD6">
      <w:pPr>
        <w:spacing w:after="0" w:line="240" w:lineRule="auto"/>
        <w:ind w:left="708"/>
        <w:jc w:val="both"/>
      </w:pPr>
    </w:p>
    <w:p w:rsidR="000C2484" w:rsidRDefault="000C2484" w:rsidP="00F73203">
      <w:pPr>
        <w:pStyle w:val="Listenabsatz"/>
        <w:numPr>
          <w:ilvl w:val="0"/>
          <w:numId w:val="13"/>
        </w:numPr>
        <w:tabs>
          <w:tab w:val="clear" w:pos="720"/>
        </w:tabs>
        <w:spacing w:after="0" w:line="240" w:lineRule="auto"/>
        <w:ind w:left="426" w:hanging="426"/>
        <w:jc w:val="both"/>
      </w:pPr>
      <w:r>
        <w:t>Gebührenschuldner ist auch der Inhaber eines auf dem Grundstück befindlichen Betriebs.</w:t>
      </w:r>
    </w:p>
    <w:p w:rsidR="000C2484" w:rsidRDefault="000C2484" w:rsidP="000C2484">
      <w:pPr>
        <w:pStyle w:val="Listenabsatz"/>
        <w:spacing w:after="0" w:line="240" w:lineRule="auto"/>
        <w:ind w:left="708"/>
        <w:jc w:val="both"/>
      </w:pPr>
    </w:p>
    <w:p w:rsidR="000C2484" w:rsidRPr="00C80B12" w:rsidRDefault="000C2484" w:rsidP="00F73203">
      <w:pPr>
        <w:pStyle w:val="Listenabsatz"/>
        <w:numPr>
          <w:ilvl w:val="0"/>
          <w:numId w:val="13"/>
        </w:numPr>
        <w:tabs>
          <w:tab w:val="clear" w:pos="720"/>
        </w:tabs>
        <w:spacing w:after="0" w:line="240" w:lineRule="auto"/>
        <w:ind w:left="426" w:hanging="426"/>
        <w:jc w:val="both"/>
        <w:rPr>
          <w:b/>
          <w:sz w:val="24"/>
          <w:szCs w:val="24"/>
        </w:rPr>
      </w:pPr>
      <w:r w:rsidRPr="00F248D0">
        <w:t>Mehrere Gebührenschuldner sind Gesamtschuldner</w:t>
      </w:r>
      <w:r w:rsidR="00D57DD6">
        <w:t>.</w:t>
      </w:r>
    </w:p>
    <w:p w:rsidR="00C80B12" w:rsidRPr="00C80B12" w:rsidRDefault="00C80B12" w:rsidP="00C80B12">
      <w:pPr>
        <w:pStyle w:val="Listenabsatz"/>
        <w:rPr>
          <w:b/>
          <w:sz w:val="24"/>
          <w:szCs w:val="24"/>
        </w:rPr>
      </w:pPr>
    </w:p>
    <w:p w:rsidR="00C80B12" w:rsidRDefault="00C80B12" w:rsidP="00C80B12">
      <w:pPr>
        <w:pStyle w:val="Listenabsatz"/>
        <w:spacing w:after="0" w:line="240" w:lineRule="auto"/>
        <w:ind w:left="1068"/>
        <w:jc w:val="both"/>
        <w:rPr>
          <w:b/>
          <w:sz w:val="24"/>
          <w:szCs w:val="24"/>
        </w:rPr>
      </w:pPr>
    </w:p>
    <w:p w:rsidR="000C2484" w:rsidRDefault="000C2484" w:rsidP="00B92A58">
      <w:pPr>
        <w:numPr>
          <w:ilvl w:val="0"/>
          <w:numId w:val="15"/>
        </w:numPr>
        <w:spacing w:after="0" w:line="240" w:lineRule="auto"/>
        <w:ind w:left="0"/>
        <w:jc w:val="center"/>
        <w:rPr>
          <w:b/>
          <w:sz w:val="24"/>
          <w:szCs w:val="24"/>
        </w:rPr>
      </w:pPr>
    </w:p>
    <w:p w:rsidR="00EA6DAC" w:rsidRPr="004D22F8" w:rsidRDefault="00EA6DAC" w:rsidP="00B92A58">
      <w:pPr>
        <w:pStyle w:val="Listenabsatz"/>
        <w:spacing w:after="0" w:line="240" w:lineRule="auto"/>
        <w:ind w:left="0"/>
        <w:jc w:val="center"/>
        <w:rPr>
          <w:b/>
          <w:sz w:val="24"/>
          <w:szCs w:val="24"/>
        </w:rPr>
      </w:pPr>
      <w:r w:rsidRPr="004D22F8">
        <w:rPr>
          <w:b/>
          <w:sz w:val="24"/>
          <w:szCs w:val="24"/>
        </w:rPr>
        <w:t>Abrechnung, Fälligkeit, Vorauszahlung</w:t>
      </w:r>
    </w:p>
    <w:p w:rsidR="00EA6DAC" w:rsidRDefault="00EA6DAC" w:rsidP="00EA6DAC">
      <w:pPr>
        <w:pStyle w:val="Listenabsatz"/>
        <w:spacing w:after="0" w:line="240" w:lineRule="auto"/>
        <w:ind w:left="0"/>
      </w:pPr>
    </w:p>
    <w:p w:rsidR="00EA6DAC" w:rsidRPr="00C80B12" w:rsidRDefault="00EA6DAC" w:rsidP="00B92A58">
      <w:pPr>
        <w:pStyle w:val="Listenabsatz"/>
        <w:numPr>
          <w:ilvl w:val="0"/>
          <w:numId w:val="9"/>
        </w:numPr>
        <w:spacing w:after="0" w:line="240" w:lineRule="auto"/>
        <w:ind w:left="426" w:hanging="426"/>
        <w:jc w:val="both"/>
      </w:pPr>
      <w:r w:rsidRPr="00C80B12">
        <w:t xml:space="preserve">Die Einleitung wird jährlich abgerechnet. Die Grund- und </w:t>
      </w:r>
      <w:r w:rsidR="00BC7C25" w:rsidRPr="00C80B12">
        <w:t>die Einleitungsgebühr</w:t>
      </w:r>
      <w:r w:rsidRPr="00C80B12">
        <w:t xml:space="preserve"> werden </w:t>
      </w:r>
      <w:r w:rsidR="00D022CA" w:rsidRPr="00C80B12">
        <w:t>einen Monat</w:t>
      </w:r>
      <w:r w:rsidRPr="00C80B12">
        <w:t xml:space="preserve"> nach Bekanntgabe des Gebührenbescheides zur Zahlung fällig.</w:t>
      </w:r>
    </w:p>
    <w:p w:rsidR="00EA6DAC" w:rsidRPr="00C80B12" w:rsidRDefault="00EA6DAC" w:rsidP="00EA6DAC">
      <w:pPr>
        <w:pStyle w:val="Listenabsatz"/>
        <w:spacing w:after="0" w:line="240" w:lineRule="auto"/>
        <w:ind w:left="1068"/>
        <w:jc w:val="both"/>
      </w:pPr>
    </w:p>
    <w:p w:rsidR="00EA6DAC" w:rsidRPr="00C80B12" w:rsidRDefault="00EA6DAC" w:rsidP="00B92A58">
      <w:pPr>
        <w:pStyle w:val="Listenabsatz"/>
        <w:numPr>
          <w:ilvl w:val="0"/>
          <w:numId w:val="9"/>
        </w:numPr>
        <w:spacing w:after="0" w:line="240" w:lineRule="auto"/>
        <w:ind w:left="426" w:hanging="426"/>
        <w:jc w:val="both"/>
      </w:pPr>
      <w:r w:rsidRPr="00C80B12">
        <w:t>Auf die Gebührenschuld sind zum 15.05.</w:t>
      </w:r>
      <w:r w:rsidR="00E244A6" w:rsidRPr="00C80B12">
        <w:t xml:space="preserve"> jeden</w:t>
      </w:r>
      <w:r w:rsidRPr="00C80B12">
        <w:t xml:space="preserve"> Jahres Vorauszahlungen in Höhe </w:t>
      </w:r>
      <w:r w:rsidR="00C80B12" w:rsidRPr="00C80B12">
        <w:t>der Hälfte</w:t>
      </w:r>
      <w:r w:rsidRPr="00C80B12">
        <w:t xml:space="preserve"> der Jahresabrechnung des Vorjahres zu leisten. Fehlt eine solche Vorjahr</w:t>
      </w:r>
      <w:r w:rsidR="00C647A3" w:rsidRPr="00C80B12">
        <w:t>esabrechnung, so setzt die Gemeinde</w:t>
      </w:r>
      <w:r w:rsidRPr="00C80B12">
        <w:t xml:space="preserve"> die Höhe der Vorauszahlung unter Schätzung der Jahresgesamteinleitung fest.</w:t>
      </w:r>
    </w:p>
    <w:p w:rsidR="00EA6DAC" w:rsidRPr="00EA6DAC" w:rsidRDefault="00EA6DAC" w:rsidP="00E244A6">
      <w:pPr>
        <w:spacing w:after="0" w:line="240" w:lineRule="auto"/>
        <w:ind w:left="720"/>
        <w:rPr>
          <w:b/>
        </w:rPr>
      </w:pPr>
    </w:p>
    <w:p w:rsidR="00EA6DAC" w:rsidRDefault="00EA6DAC" w:rsidP="00EA6DAC">
      <w:pPr>
        <w:spacing w:after="0" w:line="240" w:lineRule="auto"/>
        <w:jc w:val="center"/>
        <w:rPr>
          <w:b/>
          <w:sz w:val="24"/>
          <w:szCs w:val="24"/>
        </w:rPr>
      </w:pPr>
    </w:p>
    <w:p w:rsidR="00EA6DAC" w:rsidRDefault="00EA6DAC" w:rsidP="00B92A58">
      <w:pPr>
        <w:numPr>
          <w:ilvl w:val="0"/>
          <w:numId w:val="15"/>
        </w:numPr>
        <w:spacing w:after="0" w:line="240" w:lineRule="auto"/>
        <w:ind w:left="0"/>
        <w:jc w:val="center"/>
        <w:rPr>
          <w:b/>
          <w:sz w:val="24"/>
          <w:szCs w:val="24"/>
        </w:rPr>
      </w:pPr>
    </w:p>
    <w:p w:rsidR="00EA6DAC" w:rsidRPr="0046649A" w:rsidRDefault="00EA6DAC" w:rsidP="00B92A58">
      <w:pPr>
        <w:pStyle w:val="Listenabsatz"/>
        <w:spacing w:after="0" w:line="240" w:lineRule="auto"/>
        <w:ind w:left="0"/>
        <w:jc w:val="center"/>
        <w:rPr>
          <w:b/>
          <w:sz w:val="24"/>
          <w:szCs w:val="24"/>
        </w:rPr>
      </w:pPr>
      <w:r w:rsidRPr="0046649A">
        <w:rPr>
          <w:b/>
          <w:sz w:val="24"/>
          <w:szCs w:val="24"/>
        </w:rPr>
        <w:t>Pflichten der Beitrags- und Gebührenschuldner</w:t>
      </w:r>
    </w:p>
    <w:p w:rsidR="00EA6DAC" w:rsidRDefault="00EA6DAC" w:rsidP="00EA6DAC">
      <w:pPr>
        <w:pStyle w:val="Listenabsatz"/>
        <w:spacing w:after="0" w:line="240" w:lineRule="auto"/>
        <w:ind w:left="0"/>
      </w:pPr>
    </w:p>
    <w:p w:rsidR="00EA6DAC" w:rsidRDefault="00EA6DAC" w:rsidP="00B92A58">
      <w:pPr>
        <w:pStyle w:val="Listenabsatz"/>
        <w:spacing w:after="0" w:line="240" w:lineRule="auto"/>
        <w:ind w:left="0"/>
        <w:jc w:val="both"/>
      </w:pPr>
      <w:r>
        <w:t>Die Beitrags- und Gebührenschuld</w:t>
      </w:r>
      <w:r w:rsidR="00C647A3">
        <w:t>ner sind verpflichtet, der Gemeinde</w:t>
      </w:r>
      <w:r w:rsidR="001B2382">
        <w:t xml:space="preserve"> für die Höhe der Abgabe</w:t>
      </w:r>
      <w:r>
        <w:t xml:space="preserve"> maßgebliche Veränderungen unverzüglich zu melden und über den Umfang dieser Veränderungen – auf Verlangen auch unter Vorlage entsprechender Unterlagen – Auskunft zu erteilen.</w:t>
      </w:r>
    </w:p>
    <w:p w:rsidR="00EA6DAC" w:rsidRPr="00EA6DAC" w:rsidRDefault="00EA6DAC" w:rsidP="00EA6DAC">
      <w:pPr>
        <w:spacing w:after="0" w:line="240" w:lineRule="auto"/>
        <w:jc w:val="center"/>
        <w:rPr>
          <w:b/>
        </w:rPr>
      </w:pPr>
    </w:p>
    <w:p w:rsidR="002469FF" w:rsidRPr="00EA6DAC" w:rsidRDefault="002469FF" w:rsidP="00EA6DAC">
      <w:pPr>
        <w:spacing w:after="0" w:line="240" w:lineRule="auto"/>
        <w:jc w:val="center"/>
        <w:rPr>
          <w:b/>
        </w:rPr>
      </w:pPr>
    </w:p>
    <w:p w:rsidR="004D22F8" w:rsidRPr="00EA6DAC" w:rsidRDefault="004D22F8" w:rsidP="004B4008">
      <w:pPr>
        <w:numPr>
          <w:ilvl w:val="0"/>
          <w:numId w:val="15"/>
        </w:numPr>
        <w:spacing w:after="0" w:line="240" w:lineRule="auto"/>
        <w:ind w:left="0"/>
        <w:jc w:val="center"/>
        <w:rPr>
          <w:b/>
          <w:sz w:val="24"/>
          <w:szCs w:val="24"/>
        </w:rPr>
      </w:pPr>
    </w:p>
    <w:p w:rsidR="004D22F8" w:rsidRPr="003F193C" w:rsidRDefault="004D22F8" w:rsidP="004B4008">
      <w:pPr>
        <w:pStyle w:val="Listenabsatz"/>
        <w:spacing w:after="0" w:line="240" w:lineRule="auto"/>
        <w:ind w:left="0"/>
        <w:jc w:val="center"/>
        <w:rPr>
          <w:b/>
          <w:sz w:val="24"/>
          <w:szCs w:val="24"/>
        </w:rPr>
      </w:pPr>
      <w:r w:rsidRPr="003F193C">
        <w:rPr>
          <w:b/>
          <w:sz w:val="24"/>
          <w:szCs w:val="24"/>
        </w:rPr>
        <w:t>Inkrafttreten</w:t>
      </w:r>
    </w:p>
    <w:p w:rsidR="004D22F8" w:rsidRPr="003F193C" w:rsidRDefault="004D22F8" w:rsidP="00EE6ED4">
      <w:pPr>
        <w:pStyle w:val="Listenabsatz"/>
        <w:spacing w:after="0" w:line="240" w:lineRule="auto"/>
        <w:ind w:left="0"/>
      </w:pPr>
    </w:p>
    <w:p w:rsidR="004D22F8" w:rsidRPr="003F193C" w:rsidRDefault="004D22F8" w:rsidP="004B4008">
      <w:pPr>
        <w:pStyle w:val="Listenabsatz"/>
        <w:numPr>
          <w:ilvl w:val="0"/>
          <w:numId w:val="10"/>
        </w:numPr>
        <w:spacing w:after="0" w:line="240" w:lineRule="auto"/>
        <w:ind w:left="426" w:hanging="426"/>
      </w:pPr>
      <w:r w:rsidRPr="003F193C">
        <w:t xml:space="preserve">Diese Satzung tritt </w:t>
      </w:r>
      <w:r w:rsidR="00900489" w:rsidRPr="003F193C">
        <w:t xml:space="preserve">am </w:t>
      </w:r>
      <w:r w:rsidR="00656BF1">
        <w:t>01</w:t>
      </w:r>
      <w:r w:rsidR="00CE5A8F">
        <w:t>.</w:t>
      </w:r>
      <w:r w:rsidR="00656BF1">
        <w:t>01</w:t>
      </w:r>
      <w:r w:rsidR="00CE5A8F">
        <w:t>.20</w:t>
      </w:r>
      <w:r w:rsidR="00656BF1">
        <w:t>21</w:t>
      </w:r>
      <w:r w:rsidR="00CE5A8F">
        <w:t xml:space="preserve"> </w:t>
      </w:r>
      <w:r w:rsidR="00900489" w:rsidRPr="003F193C">
        <w:t>in Kraft.</w:t>
      </w:r>
    </w:p>
    <w:p w:rsidR="0046649A" w:rsidRPr="003F193C" w:rsidRDefault="0046649A" w:rsidP="003866A9">
      <w:pPr>
        <w:pStyle w:val="Listenabsatz"/>
        <w:spacing w:after="0" w:line="240" w:lineRule="auto"/>
        <w:ind w:left="1068"/>
      </w:pPr>
    </w:p>
    <w:p w:rsidR="004D22F8" w:rsidRPr="00CE5A8F" w:rsidRDefault="004D22F8" w:rsidP="004B4008">
      <w:pPr>
        <w:pStyle w:val="Listenabsatz"/>
        <w:numPr>
          <w:ilvl w:val="0"/>
          <w:numId w:val="10"/>
        </w:numPr>
        <w:spacing w:after="0" w:line="240" w:lineRule="auto"/>
        <w:ind w:left="426" w:hanging="426"/>
      </w:pPr>
      <w:r w:rsidRPr="00CE5A8F">
        <w:t xml:space="preserve">Gleichzeitig tritt die </w:t>
      </w:r>
      <w:r w:rsidR="00BA01B6" w:rsidRPr="00CE5A8F">
        <w:t xml:space="preserve">Satzung </w:t>
      </w:r>
      <w:r w:rsidR="00C80B12" w:rsidRPr="00CE5A8F">
        <w:t xml:space="preserve">vom </w:t>
      </w:r>
      <w:r w:rsidR="00656BF1">
        <w:t>09</w:t>
      </w:r>
      <w:r w:rsidR="00C80B12" w:rsidRPr="00CE5A8F">
        <w:t>.</w:t>
      </w:r>
      <w:r w:rsidR="00656BF1">
        <w:t>03.2016</w:t>
      </w:r>
      <w:r w:rsidR="00CE5A8F" w:rsidRPr="00CE5A8F">
        <w:t xml:space="preserve"> </w:t>
      </w:r>
      <w:r w:rsidR="00900489" w:rsidRPr="00CE5A8F">
        <w:t>außer Kraft.</w:t>
      </w:r>
    </w:p>
    <w:p w:rsidR="004D22F8" w:rsidRPr="003F193C" w:rsidRDefault="004D22F8" w:rsidP="004D22F8">
      <w:pPr>
        <w:pStyle w:val="Listenabsatz"/>
        <w:spacing w:after="0" w:line="240" w:lineRule="auto"/>
        <w:ind w:left="0"/>
      </w:pPr>
    </w:p>
    <w:p w:rsidR="0046649A" w:rsidRPr="003F193C" w:rsidRDefault="0046649A" w:rsidP="004D22F8">
      <w:pPr>
        <w:pStyle w:val="Listenabsatz"/>
        <w:spacing w:after="0" w:line="240" w:lineRule="auto"/>
        <w:ind w:left="0"/>
      </w:pPr>
    </w:p>
    <w:p w:rsidR="009356FB" w:rsidRDefault="00C80B12" w:rsidP="004B4008">
      <w:pPr>
        <w:pStyle w:val="Listenabsatz"/>
        <w:spacing w:after="0" w:line="240" w:lineRule="auto"/>
        <w:ind w:left="0"/>
        <w:outlineLvl w:val="0"/>
      </w:pPr>
      <w:r w:rsidRPr="00C80B12">
        <w:t>Bernbeuren</w:t>
      </w:r>
      <w:r w:rsidR="00900489" w:rsidRPr="003F193C">
        <w:t>,</w:t>
      </w:r>
      <w:r w:rsidR="005C0A79">
        <w:t xml:space="preserve"> den</w:t>
      </w:r>
      <w:r w:rsidR="00900489" w:rsidRPr="003F193C">
        <w:t xml:space="preserve"> </w:t>
      </w:r>
      <w:r w:rsidR="00656BF1">
        <w:t>17</w:t>
      </w:r>
      <w:r w:rsidR="00CE5A8F">
        <w:t>.</w:t>
      </w:r>
      <w:r w:rsidR="00656BF1">
        <w:t>11</w:t>
      </w:r>
      <w:r w:rsidR="00CE5A8F">
        <w:t>.20</w:t>
      </w:r>
      <w:r w:rsidR="00656BF1">
        <w:t>20</w:t>
      </w:r>
    </w:p>
    <w:p w:rsidR="00CE5A8F" w:rsidRDefault="00656BF1" w:rsidP="004B4008">
      <w:pPr>
        <w:pStyle w:val="Listenabsatz"/>
        <w:spacing w:after="0" w:line="240" w:lineRule="auto"/>
        <w:ind w:left="0"/>
        <w:outlineLvl w:val="0"/>
      </w:pPr>
      <w:r>
        <w:t>GEMEINDE</w:t>
      </w:r>
    </w:p>
    <w:p w:rsidR="00656BF1" w:rsidRDefault="00656BF1" w:rsidP="004B4008">
      <w:pPr>
        <w:pStyle w:val="Listenabsatz"/>
        <w:spacing w:after="0" w:line="240" w:lineRule="auto"/>
        <w:ind w:left="0"/>
        <w:outlineLvl w:val="0"/>
      </w:pPr>
    </w:p>
    <w:p w:rsidR="00656BF1" w:rsidRDefault="00656BF1" w:rsidP="004B4008">
      <w:pPr>
        <w:pStyle w:val="Listenabsatz"/>
        <w:spacing w:after="0" w:line="240" w:lineRule="auto"/>
        <w:ind w:left="0"/>
        <w:outlineLvl w:val="0"/>
      </w:pPr>
    </w:p>
    <w:p w:rsidR="00656BF1" w:rsidRDefault="00656BF1" w:rsidP="004B4008">
      <w:pPr>
        <w:pStyle w:val="Listenabsatz"/>
        <w:spacing w:after="0" w:line="240" w:lineRule="auto"/>
        <w:ind w:left="0"/>
        <w:outlineLvl w:val="0"/>
      </w:pPr>
    </w:p>
    <w:p w:rsidR="00656BF1" w:rsidRDefault="00656BF1" w:rsidP="004B4008">
      <w:pPr>
        <w:pStyle w:val="Listenabsatz"/>
        <w:spacing w:after="0" w:line="240" w:lineRule="auto"/>
        <w:ind w:left="0"/>
        <w:outlineLvl w:val="0"/>
      </w:pPr>
      <w:r>
        <w:t>Karl Schleich</w:t>
      </w:r>
    </w:p>
    <w:p w:rsidR="00CE5A8F" w:rsidRDefault="00656BF1" w:rsidP="004B4008">
      <w:pPr>
        <w:pStyle w:val="Listenabsatz"/>
        <w:spacing w:after="0" w:line="240" w:lineRule="auto"/>
        <w:ind w:left="0"/>
        <w:outlineLvl w:val="0"/>
      </w:pPr>
      <w:r>
        <w:t>Erster Bürgermeister</w:t>
      </w:r>
    </w:p>
    <w:p w:rsidR="008818DD" w:rsidRDefault="008818DD" w:rsidP="004B4008">
      <w:pPr>
        <w:pStyle w:val="Listenabsatz"/>
        <w:spacing w:after="0" w:line="240" w:lineRule="auto"/>
        <w:ind w:left="0"/>
        <w:outlineLvl w:val="0"/>
      </w:pPr>
    </w:p>
    <w:p w:rsidR="008818DD" w:rsidRDefault="008818DD" w:rsidP="004B4008">
      <w:pPr>
        <w:pStyle w:val="Listenabsatz"/>
        <w:spacing w:after="0" w:line="240" w:lineRule="auto"/>
        <w:ind w:left="0"/>
        <w:outlineLvl w:val="0"/>
      </w:pPr>
    </w:p>
    <w:p w:rsidR="008818DD" w:rsidRDefault="008818DD" w:rsidP="004B4008">
      <w:pPr>
        <w:pStyle w:val="Listenabsatz"/>
        <w:spacing w:after="0" w:line="240" w:lineRule="auto"/>
        <w:ind w:left="0"/>
        <w:outlineLvl w:val="0"/>
      </w:pPr>
    </w:p>
    <w:p w:rsidR="008818DD" w:rsidRDefault="008818DD" w:rsidP="004B4008">
      <w:pPr>
        <w:pStyle w:val="Listenabsatz"/>
        <w:spacing w:after="0" w:line="240" w:lineRule="auto"/>
        <w:ind w:left="0"/>
        <w:outlineLvl w:val="0"/>
      </w:pPr>
    </w:p>
    <w:p w:rsidR="008818DD" w:rsidRDefault="008818DD" w:rsidP="004B4008">
      <w:pPr>
        <w:pStyle w:val="Listenabsatz"/>
        <w:spacing w:after="0" w:line="240" w:lineRule="auto"/>
        <w:ind w:left="0"/>
        <w:outlineLvl w:val="0"/>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r w:rsidRPr="00FC444D">
        <w:rPr>
          <w:rFonts w:asciiTheme="minorHAnsi" w:eastAsia="Times New Roman" w:hAnsiTheme="minorHAnsi" w:cstheme="minorHAnsi"/>
          <w:lang w:eastAsia="de-DE"/>
        </w:rPr>
        <w:lastRenderedPageBreak/>
        <w:t xml:space="preserve">Die </w:t>
      </w:r>
      <w:r>
        <w:rPr>
          <w:rFonts w:asciiTheme="minorHAnsi" w:eastAsia="Times New Roman" w:hAnsiTheme="minorHAnsi" w:cstheme="minorHAnsi"/>
          <w:lang w:eastAsia="de-DE"/>
        </w:rPr>
        <w:t xml:space="preserve">vorliegende Beitrags- und Gebührensatzung zur Entwässerungssatzung </w:t>
      </w:r>
      <w:r w:rsidRPr="00FC444D">
        <w:rPr>
          <w:rFonts w:asciiTheme="minorHAnsi" w:eastAsia="Times New Roman" w:hAnsiTheme="minorHAnsi" w:cstheme="minorHAnsi"/>
          <w:lang w:eastAsia="de-DE"/>
        </w:rPr>
        <w:t xml:space="preserve">wurde durch den Gemeinderat in seiner Sitzung vom </w:t>
      </w:r>
      <w:r>
        <w:rPr>
          <w:rFonts w:asciiTheme="minorHAnsi" w:eastAsia="Times New Roman" w:hAnsiTheme="minorHAnsi" w:cstheme="minorHAnsi"/>
          <w:lang w:eastAsia="de-DE"/>
        </w:rPr>
        <w:t>17</w:t>
      </w:r>
      <w:r w:rsidRPr="00FC444D">
        <w:rPr>
          <w:rFonts w:asciiTheme="minorHAnsi" w:eastAsia="Times New Roman" w:hAnsiTheme="minorHAnsi" w:cstheme="minorHAnsi"/>
          <w:lang w:eastAsia="de-DE"/>
        </w:rPr>
        <w:t>.</w:t>
      </w:r>
      <w:r>
        <w:rPr>
          <w:rFonts w:asciiTheme="minorHAnsi" w:eastAsia="Times New Roman" w:hAnsiTheme="minorHAnsi" w:cstheme="minorHAnsi"/>
          <w:lang w:eastAsia="de-DE"/>
        </w:rPr>
        <w:t>11</w:t>
      </w:r>
      <w:r w:rsidRPr="00FC444D">
        <w:rPr>
          <w:rFonts w:asciiTheme="minorHAnsi" w:eastAsia="Times New Roman" w:hAnsiTheme="minorHAnsi" w:cstheme="minorHAnsi"/>
          <w:lang w:eastAsia="de-DE"/>
        </w:rPr>
        <w:t>.20</w:t>
      </w:r>
      <w:r>
        <w:rPr>
          <w:rFonts w:asciiTheme="minorHAnsi" w:eastAsia="Times New Roman" w:hAnsiTheme="minorHAnsi" w:cstheme="minorHAnsi"/>
          <w:lang w:eastAsia="de-DE"/>
        </w:rPr>
        <w:t>20</w:t>
      </w:r>
      <w:r w:rsidRPr="00FC444D">
        <w:rPr>
          <w:rFonts w:asciiTheme="minorHAnsi" w:eastAsia="Times New Roman" w:hAnsiTheme="minorHAnsi" w:cstheme="minorHAnsi"/>
          <w:lang w:eastAsia="de-DE"/>
        </w:rPr>
        <w:t xml:space="preserve"> als Satzung beschlossen.</w:t>
      </w: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r w:rsidRPr="00FC444D">
        <w:rPr>
          <w:rFonts w:asciiTheme="minorHAnsi" w:eastAsia="Times New Roman" w:hAnsiTheme="minorHAnsi" w:cstheme="minorHAnsi"/>
          <w:lang w:eastAsia="de-DE"/>
        </w:rPr>
        <w:t xml:space="preserve">Die vorliegende Fassung der </w:t>
      </w:r>
      <w:r>
        <w:rPr>
          <w:rFonts w:asciiTheme="minorHAnsi" w:eastAsia="Times New Roman" w:hAnsiTheme="minorHAnsi" w:cstheme="minorHAnsi"/>
          <w:lang w:eastAsia="de-DE"/>
        </w:rPr>
        <w:t>Beitrags- und Gebührensatzung zur Entwässerungssatzung</w:t>
      </w:r>
      <w:r w:rsidRPr="00FC444D">
        <w:rPr>
          <w:rFonts w:asciiTheme="minorHAnsi" w:eastAsia="Times New Roman" w:hAnsiTheme="minorHAnsi" w:cstheme="minorHAnsi"/>
          <w:lang w:eastAsia="de-DE"/>
        </w:rPr>
        <w:t xml:space="preserve"> vom 1</w:t>
      </w:r>
      <w:r>
        <w:rPr>
          <w:rFonts w:asciiTheme="minorHAnsi" w:eastAsia="Times New Roman" w:hAnsiTheme="minorHAnsi" w:cstheme="minorHAnsi"/>
          <w:lang w:eastAsia="de-DE"/>
        </w:rPr>
        <w:t>7</w:t>
      </w:r>
      <w:r w:rsidRPr="00FC444D">
        <w:rPr>
          <w:rFonts w:asciiTheme="minorHAnsi" w:eastAsia="Times New Roman" w:hAnsiTheme="minorHAnsi" w:cstheme="minorHAnsi"/>
          <w:lang w:eastAsia="de-DE"/>
        </w:rPr>
        <w:t xml:space="preserve">.11.2020 stimmt mit dem </w:t>
      </w:r>
      <w:r>
        <w:rPr>
          <w:rFonts w:asciiTheme="minorHAnsi" w:eastAsia="Times New Roman" w:hAnsiTheme="minorHAnsi" w:cstheme="minorHAnsi"/>
          <w:lang w:eastAsia="de-DE"/>
        </w:rPr>
        <w:t>B</w:t>
      </w:r>
      <w:r w:rsidRPr="00FC444D">
        <w:rPr>
          <w:rFonts w:asciiTheme="minorHAnsi" w:eastAsia="Times New Roman" w:hAnsiTheme="minorHAnsi" w:cstheme="minorHAnsi"/>
          <w:lang w:eastAsia="de-DE"/>
        </w:rPr>
        <w:t xml:space="preserve">eschluss des Gemeinderates vom </w:t>
      </w:r>
      <w:r>
        <w:rPr>
          <w:rFonts w:asciiTheme="minorHAnsi" w:eastAsia="Times New Roman" w:hAnsiTheme="minorHAnsi" w:cstheme="minorHAnsi"/>
          <w:lang w:eastAsia="de-DE"/>
        </w:rPr>
        <w:t>17</w:t>
      </w:r>
      <w:r w:rsidRPr="00FC444D">
        <w:rPr>
          <w:rFonts w:asciiTheme="minorHAnsi" w:eastAsia="Times New Roman" w:hAnsiTheme="minorHAnsi" w:cstheme="minorHAnsi"/>
          <w:lang w:eastAsia="de-DE"/>
        </w:rPr>
        <w:t>.</w:t>
      </w:r>
      <w:r>
        <w:rPr>
          <w:rFonts w:asciiTheme="minorHAnsi" w:eastAsia="Times New Roman" w:hAnsiTheme="minorHAnsi" w:cstheme="minorHAnsi"/>
          <w:lang w:eastAsia="de-DE"/>
        </w:rPr>
        <w:t>11</w:t>
      </w:r>
      <w:r w:rsidRPr="00FC444D">
        <w:rPr>
          <w:rFonts w:asciiTheme="minorHAnsi" w:eastAsia="Times New Roman" w:hAnsiTheme="minorHAnsi" w:cstheme="minorHAnsi"/>
          <w:lang w:eastAsia="de-DE"/>
        </w:rPr>
        <w:t>.20</w:t>
      </w:r>
      <w:r>
        <w:rPr>
          <w:rFonts w:asciiTheme="minorHAnsi" w:eastAsia="Times New Roman" w:hAnsiTheme="minorHAnsi" w:cstheme="minorHAnsi"/>
          <w:lang w:eastAsia="de-DE"/>
        </w:rPr>
        <w:t>20</w:t>
      </w:r>
      <w:r w:rsidRPr="00FC444D">
        <w:rPr>
          <w:rFonts w:asciiTheme="minorHAnsi" w:eastAsia="Times New Roman" w:hAnsiTheme="minorHAnsi" w:cstheme="minorHAnsi"/>
          <w:lang w:eastAsia="de-DE"/>
        </w:rPr>
        <w:t xml:space="preserve"> überein.</w:t>
      </w: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 xml:space="preserve">Bernbeuren, den </w:t>
      </w:r>
      <w:r>
        <w:rPr>
          <w:rFonts w:asciiTheme="minorHAnsi" w:hAnsiTheme="minorHAnsi" w:cstheme="minorHAnsi"/>
        </w:rPr>
        <w:t>25</w:t>
      </w:r>
      <w:r w:rsidRPr="00FC444D">
        <w:rPr>
          <w:rFonts w:asciiTheme="minorHAnsi" w:hAnsiTheme="minorHAnsi" w:cstheme="minorHAnsi"/>
        </w:rPr>
        <w:t>.11.2020</w:t>
      </w: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Gemeinde Bernbeuren</w:t>
      </w:r>
      <w:bookmarkStart w:id="0" w:name="_GoBack"/>
      <w:bookmarkEnd w:id="0"/>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Karl Schleich</w:t>
      </w: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Erster Bürgermeister</w:t>
      </w: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r w:rsidRPr="00FC444D">
        <w:rPr>
          <w:rFonts w:asciiTheme="minorHAnsi" w:eastAsia="Times New Roman" w:hAnsiTheme="minorHAnsi" w:cstheme="minorHAnsi"/>
          <w:lang w:eastAsia="de-DE"/>
        </w:rPr>
        <w:t xml:space="preserve">Die Satzung in der Fassung vom </w:t>
      </w:r>
      <w:r>
        <w:rPr>
          <w:rFonts w:asciiTheme="minorHAnsi" w:eastAsia="Times New Roman" w:hAnsiTheme="minorHAnsi" w:cstheme="minorHAnsi"/>
          <w:lang w:eastAsia="de-DE"/>
        </w:rPr>
        <w:t>17</w:t>
      </w:r>
      <w:r w:rsidRPr="00FC444D">
        <w:rPr>
          <w:rFonts w:asciiTheme="minorHAnsi" w:eastAsia="Times New Roman" w:hAnsiTheme="minorHAnsi" w:cstheme="minorHAnsi"/>
          <w:lang w:eastAsia="de-DE"/>
        </w:rPr>
        <w:t xml:space="preserve">.11.2020 wurde durch Anschlag an den Amtstafeln  am </w:t>
      </w:r>
      <w:r>
        <w:rPr>
          <w:rFonts w:asciiTheme="minorHAnsi" w:eastAsia="Times New Roman" w:hAnsiTheme="minorHAnsi" w:cstheme="minorHAnsi"/>
          <w:lang w:eastAsia="de-DE"/>
        </w:rPr>
        <w:t>01</w:t>
      </w:r>
      <w:r w:rsidRPr="00FC444D">
        <w:rPr>
          <w:rFonts w:asciiTheme="minorHAnsi" w:eastAsia="Times New Roman" w:hAnsiTheme="minorHAnsi" w:cstheme="minorHAnsi"/>
          <w:lang w:eastAsia="de-DE"/>
        </w:rPr>
        <w:t>.1</w:t>
      </w:r>
      <w:r>
        <w:rPr>
          <w:rFonts w:asciiTheme="minorHAnsi" w:eastAsia="Times New Roman" w:hAnsiTheme="minorHAnsi" w:cstheme="minorHAnsi"/>
          <w:lang w:eastAsia="de-DE"/>
        </w:rPr>
        <w:t>2</w:t>
      </w:r>
      <w:r w:rsidRPr="00FC444D">
        <w:rPr>
          <w:rFonts w:asciiTheme="minorHAnsi" w:eastAsia="Times New Roman" w:hAnsiTheme="minorHAnsi" w:cstheme="minorHAnsi"/>
          <w:lang w:eastAsia="de-DE"/>
        </w:rPr>
        <w:t>.2020 mit dem Hinweis darauf bekanntgemacht, wo diese von jedermann eingesehen werden kann. Die Satzung tritt am 01.</w:t>
      </w:r>
      <w:r>
        <w:rPr>
          <w:rFonts w:asciiTheme="minorHAnsi" w:eastAsia="Times New Roman" w:hAnsiTheme="minorHAnsi" w:cstheme="minorHAnsi"/>
          <w:lang w:eastAsia="de-DE"/>
        </w:rPr>
        <w:t>01</w:t>
      </w:r>
      <w:r w:rsidRPr="00FC444D">
        <w:rPr>
          <w:rFonts w:asciiTheme="minorHAnsi" w:eastAsia="Times New Roman" w:hAnsiTheme="minorHAnsi" w:cstheme="minorHAnsi"/>
          <w:lang w:eastAsia="de-DE"/>
        </w:rPr>
        <w:t>.202</w:t>
      </w:r>
      <w:r>
        <w:rPr>
          <w:rFonts w:asciiTheme="minorHAnsi" w:eastAsia="Times New Roman" w:hAnsiTheme="minorHAnsi" w:cstheme="minorHAnsi"/>
          <w:lang w:eastAsia="de-DE"/>
        </w:rPr>
        <w:t>1</w:t>
      </w:r>
      <w:r w:rsidRPr="00FC444D">
        <w:rPr>
          <w:rFonts w:asciiTheme="minorHAnsi" w:eastAsia="Times New Roman" w:hAnsiTheme="minorHAnsi" w:cstheme="minorHAnsi"/>
          <w:lang w:eastAsia="de-DE"/>
        </w:rPr>
        <w:t xml:space="preserve"> in Kraft. </w:t>
      </w:r>
    </w:p>
    <w:p w:rsidR="00FC444D" w:rsidRPr="00FC444D" w:rsidRDefault="00FC444D" w:rsidP="00FC444D">
      <w:pPr>
        <w:tabs>
          <w:tab w:val="left" w:pos="4253"/>
        </w:tabs>
        <w:spacing w:after="0" w:line="240" w:lineRule="auto"/>
        <w:jc w:val="both"/>
        <w:rPr>
          <w:rFonts w:asciiTheme="minorHAnsi" w:eastAsia="Times New Roman" w:hAnsiTheme="minorHAnsi" w:cstheme="minorHAnsi"/>
          <w:lang w:eastAsia="de-DE"/>
        </w:rPr>
      </w:pP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Bernbeuren, den 2</w:t>
      </w:r>
      <w:r>
        <w:rPr>
          <w:rFonts w:asciiTheme="minorHAnsi" w:hAnsiTheme="minorHAnsi" w:cstheme="minorHAnsi"/>
        </w:rPr>
        <w:t>5</w:t>
      </w:r>
      <w:r w:rsidRPr="00FC444D">
        <w:rPr>
          <w:rFonts w:asciiTheme="minorHAnsi" w:hAnsiTheme="minorHAnsi" w:cstheme="minorHAnsi"/>
        </w:rPr>
        <w:t>.11.2020</w:t>
      </w: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Gemeinde Bernbeuren</w:t>
      </w: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Karl Schleich</w:t>
      </w:r>
    </w:p>
    <w:p w:rsidR="00FC444D" w:rsidRPr="00FC444D" w:rsidRDefault="00FC444D" w:rsidP="00FC444D">
      <w:pPr>
        <w:spacing w:after="0"/>
        <w:rPr>
          <w:rFonts w:asciiTheme="minorHAnsi" w:hAnsiTheme="minorHAnsi" w:cstheme="minorHAnsi"/>
        </w:rPr>
      </w:pPr>
      <w:r w:rsidRPr="00FC444D">
        <w:rPr>
          <w:rFonts w:asciiTheme="minorHAnsi" w:hAnsiTheme="minorHAnsi" w:cstheme="minorHAnsi"/>
        </w:rPr>
        <w:t>Erster Bürgermeister</w:t>
      </w:r>
    </w:p>
    <w:p w:rsidR="008818DD" w:rsidRDefault="008818DD" w:rsidP="004B4008">
      <w:pPr>
        <w:pStyle w:val="Listenabsatz"/>
        <w:spacing w:after="0" w:line="240" w:lineRule="auto"/>
        <w:ind w:left="0"/>
        <w:outlineLvl w:val="0"/>
      </w:pPr>
    </w:p>
    <w:p w:rsidR="008818DD" w:rsidRDefault="008818DD" w:rsidP="004B4008">
      <w:pPr>
        <w:pStyle w:val="Listenabsatz"/>
        <w:spacing w:after="0" w:line="240" w:lineRule="auto"/>
        <w:ind w:left="0"/>
        <w:outlineLvl w:val="0"/>
      </w:pPr>
    </w:p>
    <w:sectPr w:rsidR="008818DD" w:rsidSect="004120E2">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5AC" w:rsidRDefault="00AF05AC" w:rsidP="00FF3639">
      <w:pPr>
        <w:spacing w:after="0" w:line="240" w:lineRule="auto"/>
      </w:pPr>
      <w:r>
        <w:separator/>
      </w:r>
    </w:p>
  </w:endnote>
  <w:endnote w:type="continuationSeparator" w:id="0">
    <w:p w:rsidR="00AF05AC" w:rsidRDefault="00AF05AC" w:rsidP="00F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5AC" w:rsidRDefault="00AF05AC" w:rsidP="00FF3639">
      <w:pPr>
        <w:spacing w:after="0" w:line="240" w:lineRule="auto"/>
      </w:pPr>
      <w:r>
        <w:separator/>
      </w:r>
    </w:p>
  </w:footnote>
  <w:footnote w:type="continuationSeparator" w:id="0">
    <w:p w:rsidR="00AF05AC" w:rsidRDefault="00AF05AC" w:rsidP="00FF3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2BF"/>
    <w:multiLevelType w:val="multilevel"/>
    <w:tmpl w:val="4D8C4C08"/>
    <w:lvl w:ilvl="0">
      <w:start w:val="1"/>
      <w:numFmt w:val="upperLetter"/>
      <w:lvlText w:val="%1."/>
      <w:lvlJc w:val="left"/>
      <w:pPr>
        <w:tabs>
          <w:tab w:val="num" w:pos="1134"/>
        </w:tabs>
        <w:ind w:left="1134" w:hanging="1134"/>
      </w:pPr>
      <w:rPr>
        <w:rFonts w:hint="default"/>
        <w:b/>
        <w:i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C7729B"/>
    <w:multiLevelType w:val="multilevel"/>
    <w:tmpl w:val="56743202"/>
    <w:lvl w:ilvl="0">
      <w:start w:val="1"/>
      <w:numFmt w:val="decimal"/>
      <w:suff w:val="nothing"/>
      <w:lvlText w:val="§ %1"/>
      <w:lvlJc w:val="left"/>
      <w:pPr>
        <w:ind w:left="709" w:firstLine="0"/>
      </w:pPr>
      <w:rPr>
        <w:rFonts w:hint="default"/>
      </w:rPr>
    </w:lvl>
    <w:lvl w:ilvl="1">
      <w:start w:val="1"/>
      <w:numFmt w:val="none"/>
      <w:suff w:val="nothing"/>
      <w:lvlText w:val="§"/>
      <w:lvlJc w:val="left"/>
      <w:pPr>
        <w:ind w:left="1276"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167FB1"/>
    <w:multiLevelType w:val="hybridMultilevel"/>
    <w:tmpl w:val="28D25CC0"/>
    <w:lvl w:ilvl="0" w:tplc="BFEC53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97432D1"/>
    <w:multiLevelType w:val="hybridMultilevel"/>
    <w:tmpl w:val="84C6413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E421005"/>
    <w:multiLevelType w:val="multilevel"/>
    <w:tmpl w:val="70609170"/>
    <w:lvl w:ilvl="0">
      <w:start w:val="1"/>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2FE2ECC"/>
    <w:multiLevelType w:val="hybridMultilevel"/>
    <w:tmpl w:val="3C1C82B4"/>
    <w:lvl w:ilvl="0" w:tplc="04070015">
      <w:start w:val="1"/>
      <w:numFmt w:val="decimal"/>
      <w:lvlText w:val="(%1)"/>
      <w:lvlJc w:val="left"/>
      <w:pPr>
        <w:tabs>
          <w:tab w:val="num" w:pos="720"/>
        </w:tabs>
        <w:ind w:left="720" w:hanging="360"/>
      </w:pPr>
      <w:rPr>
        <w:rFonts w:hint="default"/>
      </w:rPr>
    </w:lvl>
    <w:lvl w:ilvl="1" w:tplc="2BB8A934">
      <w:start w:val="1"/>
      <w:numFmt w:val="lowerLetter"/>
      <w:lvlText w:val="%2)"/>
      <w:lvlJc w:val="left"/>
      <w:pPr>
        <w:tabs>
          <w:tab w:val="num" w:pos="1449"/>
        </w:tabs>
        <w:ind w:left="1449" w:hanging="369"/>
      </w:pPr>
      <w:rPr>
        <w:rFonts w:ascii="Calibri" w:hAnsi="Calibri"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F72AC7"/>
    <w:multiLevelType w:val="hybridMultilevel"/>
    <w:tmpl w:val="51A20C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212E8B"/>
    <w:multiLevelType w:val="hybridMultilevel"/>
    <w:tmpl w:val="93A46E30"/>
    <w:lvl w:ilvl="0" w:tplc="8C66C848">
      <w:start w:val="1"/>
      <w:numFmt w:val="decimal"/>
      <w:lvlText w:val="(%1)"/>
      <w:lvlJc w:val="left"/>
      <w:pPr>
        <w:tabs>
          <w:tab w:val="num" w:pos="720"/>
        </w:tabs>
        <w:ind w:left="720" w:hanging="360"/>
      </w:pPr>
      <w:rPr>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D6B15CB"/>
    <w:multiLevelType w:val="multilevel"/>
    <w:tmpl w:val="56743202"/>
    <w:lvl w:ilvl="0">
      <w:start w:val="1"/>
      <w:numFmt w:val="decimal"/>
      <w:suff w:val="nothing"/>
      <w:lvlText w:val="§ %1"/>
      <w:lvlJc w:val="left"/>
      <w:pPr>
        <w:ind w:left="709" w:firstLine="0"/>
      </w:pPr>
      <w:rPr>
        <w:rFonts w:hint="default"/>
      </w:rPr>
    </w:lvl>
    <w:lvl w:ilvl="1">
      <w:start w:val="1"/>
      <w:numFmt w:val="none"/>
      <w:suff w:val="nothing"/>
      <w:lvlText w:val="§"/>
      <w:lvlJc w:val="left"/>
      <w:pPr>
        <w:ind w:left="1276"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8A845DC"/>
    <w:multiLevelType w:val="hybridMultilevel"/>
    <w:tmpl w:val="388A5DF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5B04D3"/>
    <w:multiLevelType w:val="hybridMultilevel"/>
    <w:tmpl w:val="CB1EEFE8"/>
    <w:lvl w:ilvl="0" w:tplc="04070015">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437A649F"/>
    <w:multiLevelType w:val="hybridMultilevel"/>
    <w:tmpl w:val="0AE678A6"/>
    <w:lvl w:ilvl="0" w:tplc="21AE9A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7BC280E"/>
    <w:multiLevelType w:val="hybridMultilevel"/>
    <w:tmpl w:val="BE7404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F90994"/>
    <w:multiLevelType w:val="hybridMultilevel"/>
    <w:tmpl w:val="B71AD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4D7160"/>
    <w:multiLevelType w:val="hybridMultilevel"/>
    <w:tmpl w:val="3120EC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3378FA"/>
    <w:multiLevelType w:val="hybridMultilevel"/>
    <w:tmpl w:val="CB1EEF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6A0FD9"/>
    <w:multiLevelType w:val="multilevel"/>
    <w:tmpl w:val="56743202"/>
    <w:lvl w:ilvl="0">
      <w:start w:val="1"/>
      <w:numFmt w:val="decimal"/>
      <w:suff w:val="nothing"/>
      <w:lvlText w:val="§ %1"/>
      <w:lvlJc w:val="left"/>
      <w:pPr>
        <w:ind w:left="709" w:firstLine="0"/>
      </w:pPr>
      <w:rPr>
        <w:rFonts w:hint="default"/>
      </w:rPr>
    </w:lvl>
    <w:lvl w:ilvl="1">
      <w:start w:val="1"/>
      <w:numFmt w:val="none"/>
      <w:suff w:val="nothing"/>
      <w:lvlText w:val="§"/>
      <w:lvlJc w:val="left"/>
      <w:pPr>
        <w:ind w:left="1276"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8AF7D8D"/>
    <w:multiLevelType w:val="multilevel"/>
    <w:tmpl w:val="70609170"/>
    <w:lvl w:ilvl="0">
      <w:start w:val="1"/>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FF21F29"/>
    <w:multiLevelType w:val="hybridMultilevel"/>
    <w:tmpl w:val="70609170"/>
    <w:lvl w:ilvl="0" w:tplc="53AC7D96">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2F32D76"/>
    <w:multiLevelType w:val="multilevel"/>
    <w:tmpl w:val="4D8C4C08"/>
    <w:lvl w:ilvl="0">
      <w:start w:val="1"/>
      <w:numFmt w:val="upperLetter"/>
      <w:lvlText w:val="%1."/>
      <w:lvlJc w:val="left"/>
      <w:pPr>
        <w:tabs>
          <w:tab w:val="num" w:pos="1134"/>
        </w:tabs>
        <w:ind w:left="1134" w:hanging="1134"/>
      </w:pPr>
      <w:rPr>
        <w:rFonts w:hint="default"/>
        <w:b/>
        <w:i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4E60EE"/>
    <w:multiLevelType w:val="hybridMultilevel"/>
    <w:tmpl w:val="C4209BB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F4C6A73"/>
    <w:multiLevelType w:val="multilevel"/>
    <w:tmpl w:val="70609170"/>
    <w:lvl w:ilvl="0">
      <w:start w:val="1"/>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8"/>
  </w:num>
  <w:num w:numId="4">
    <w:abstractNumId w:val="10"/>
  </w:num>
  <w:num w:numId="5">
    <w:abstractNumId w:val="2"/>
  </w:num>
  <w:num w:numId="6">
    <w:abstractNumId w:val="13"/>
  </w:num>
  <w:num w:numId="7">
    <w:abstractNumId w:val="5"/>
  </w:num>
  <w:num w:numId="8">
    <w:abstractNumId w:val="11"/>
  </w:num>
  <w:num w:numId="9">
    <w:abstractNumId w:val="14"/>
  </w:num>
  <w:num w:numId="10">
    <w:abstractNumId w:val="9"/>
  </w:num>
  <w:num w:numId="11">
    <w:abstractNumId w:val="15"/>
  </w:num>
  <w:num w:numId="12">
    <w:abstractNumId w:val="3"/>
  </w:num>
  <w:num w:numId="13">
    <w:abstractNumId w:val="7"/>
  </w:num>
  <w:num w:numId="14">
    <w:abstractNumId w:val="20"/>
  </w:num>
  <w:num w:numId="15">
    <w:abstractNumId w:val="16"/>
  </w:num>
  <w:num w:numId="16">
    <w:abstractNumId w:val="0"/>
  </w:num>
  <w:num w:numId="17">
    <w:abstractNumId w:val="19"/>
  </w:num>
  <w:num w:numId="18">
    <w:abstractNumId w:val="4"/>
  </w:num>
  <w:num w:numId="19">
    <w:abstractNumId w:val="21"/>
  </w:num>
  <w:num w:numId="20">
    <w:abstractNumId w:val="17"/>
  </w:num>
  <w:num w:numId="21">
    <w:abstractNumId w:val="1"/>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b7234d25-76bf-4c70-a46d-ad447df158e2"/>
  </w:docVars>
  <w:rsids>
    <w:rsidRoot w:val="007F51D1"/>
    <w:rsid w:val="00011BB6"/>
    <w:rsid w:val="00031D22"/>
    <w:rsid w:val="00054CFE"/>
    <w:rsid w:val="00081F87"/>
    <w:rsid w:val="00090DF6"/>
    <w:rsid w:val="000951B8"/>
    <w:rsid w:val="000C2484"/>
    <w:rsid w:val="000D090D"/>
    <w:rsid w:val="000F1720"/>
    <w:rsid w:val="00113DC4"/>
    <w:rsid w:val="00114545"/>
    <w:rsid w:val="0011518F"/>
    <w:rsid w:val="001327B8"/>
    <w:rsid w:val="00134C76"/>
    <w:rsid w:val="001605A4"/>
    <w:rsid w:val="00166F76"/>
    <w:rsid w:val="001674A9"/>
    <w:rsid w:val="001838E9"/>
    <w:rsid w:val="00184A17"/>
    <w:rsid w:val="001A4C22"/>
    <w:rsid w:val="001B2382"/>
    <w:rsid w:val="001C4E6D"/>
    <w:rsid w:val="001D24C9"/>
    <w:rsid w:val="001D2ABB"/>
    <w:rsid w:val="001F2094"/>
    <w:rsid w:val="001F212A"/>
    <w:rsid w:val="00224D7C"/>
    <w:rsid w:val="00226A70"/>
    <w:rsid w:val="00236A6D"/>
    <w:rsid w:val="002469FF"/>
    <w:rsid w:val="002472FE"/>
    <w:rsid w:val="0027222B"/>
    <w:rsid w:val="00272A80"/>
    <w:rsid w:val="00284417"/>
    <w:rsid w:val="002956A5"/>
    <w:rsid w:val="002A329A"/>
    <w:rsid w:val="002B09E6"/>
    <w:rsid w:val="002B45C1"/>
    <w:rsid w:val="002B58E4"/>
    <w:rsid w:val="002B7977"/>
    <w:rsid w:val="002C4E0C"/>
    <w:rsid w:val="002D0BD2"/>
    <w:rsid w:val="002D29A7"/>
    <w:rsid w:val="002F0297"/>
    <w:rsid w:val="002F14E6"/>
    <w:rsid w:val="003001E4"/>
    <w:rsid w:val="00306C40"/>
    <w:rsid w:val="00324243"/>
    <w:rsid w:val="00324371"/>
    <w:rsid w:val="003416DC"/>
    <w:rsid w:val="00342FB5"/>
    <w:rsid w:val="00347E86"/>
    <w:rsid w:val="00351A65"/>
    <w:rsid w:val="00357222"/>
    <w:rsid w:val="00362B71"/>
    <w:rsid w:val="00374281"/>
    <w:rsid w:val="003866A9"/>
    <w:rsid w:val="003B164A"/>
    <w:rsid w:val="003E4A90"/>
    <w:rsid w:val="003F0ED0"/>
    <w:rsid w:val="003F193C"/>
    <w:rsid w:val="003F6224"/>
    <w:rsid w:val="004120E2"/>
    <w:rsid w:val="00431AF9"/>
    <w:rsid w:val="00435AE7"/>
    <w:rsid w:val="00436E4F"/>
    <w:rsid w:val="00441E9A"/>
    <w:rsid w:val="00443E9D"/>
    <w:rsid w:val="004455B5"/>
    <w:rsid w:val="004629C0"/>
    <w:rsid w:val="00463C91"/>
    <w:rsid w:val="0046649A"/>
    <w:rsid w:val="0047334E"/>
    <w:rsid w:val="00474228"/>
    <w:rsid w:val="004B4008"/>
    <w:rsid w:val="004C04B5"/>
    <w:rsid w:val="004D22F8"/>
    <w:rsid w:val="00537F89"/>
    <w:rsid w:val="00540198"/>
    <w:rsid w:val="005A38A8"/>
    <w:rsid w:val="005B5DD1"/>
    <w:rsid w:val="005C02D7"/>
    <w:rsid w:val="005C0A79"/>
    <w:rsid w:val="005F051E"/>
    <w:rsid w:val="005F274B"/>
    <w:rsid w:val="005F79D4"/>
    <w:rsid w:val="00601BB6"/>
    <w:rsid w:val="006449A8"/>
    <w:rsid w:val="00656BF1"/>
    <w:rsid w:val="00656CBA"/>
    <w:rsid w:val="006653D4"/>
    <w:rsid w:val="006762C2"/>
    <w:rsid w:val="006D0C72"/>
    <w:rsid w:val="006D356C"/>
    <w:rsid w:val="006E2AE4"/>
    <w:rsid w:val="006E40C1"/>
    <w:rsid w:val="00711F07"/>
    <w:rsid w:val="00717200"/>
    <w:rsid w:val="00743401"/>
    <w:rsid w:val="007438AA"/>
    <w:rsid w:val="00755E8A"/>
    <w:rsid w:val="007760C7"/>
    <w:rsid w:val="00782870"/>
    <w:rsid w:val="007A03A5"/>
    <w:rsid w:val="007A4C0D"/>
    <w:rsid w:val="007A7C18"/>
    <w:rsid w:val="007C560E"/>
    <w:rsid w:val="007D62DB"/>
    <w:rsid w:val="007E6156"/>
    <w:rsid w:val="007F51D1"/>
    <w:rsid w:val="007F6044"/>
    <w:rsid w:val="00805C6C"/>
    <w:rsid w:val="00807790"/>
    <w:rsid w:val="008224F5"/>
    <w:rsid w:val="00870B70"/>
    <w:rsid w:val="00872067"/>
    <w:rsid w:val="008818DD"/>
    <w:rsid w:val="008A35F9"/>
    <w:rsid w:val="008D5BB0"/>
    <w:rsid w:val="008E2A34"/>
    <w:rsid w:val="00900489"/>
    <w:rsid w:val="009045E5"/>
    <w:rsid w:val="009356FB"/>
    <w:rsid w:val="009405FC"/>
    <w:rsid w:val="009413D1"/>
    <w:rsid w:val="00944157"/>
    <w:rsid w:val="00962795"/>
    <w:rsid w:val="00992764"/>
    <w:rsid w:val="009B2DB4"/>
    <w:rsid w:val="009C1A6D"/>
    <w:rsid w:val="009D61F3"/>
    <w:rsid w:val="009D7782"/>
    <w:rsid w:val="009E0417"/>
    <w:rsid w:val="009F26EF"/>
    <w:rsid w:val="009F4F8E"/>
    <w:rsid w:val="00A250AD"/>
    <w:rsid w:val="00A30EB1"/>
    <w:rsid w:val="00A37CD8"/>
    <w:rsid w:val="00A76648"/>
    <w:rsid w:val="00A8257A"/>
    <w:rsid w:val="00AA7AE8"/>
    <w:rsid w:val="00AB4206"/>
    <w:rsid w:val="00AC0493"/>
    <w:rsid w:val="00AD76AD"/>
    <w:rsid w:val="00AE01EC"/>
    <w:rsid w:val="00AE6D0C"/>
    <w:rsid w:val="00AF05AC"/>
    <w:rsid w:val="00B02329"/>
    <w:rsid w:val="00B21FC2"/>
    <w:rsid w:val="00B23643"/>
    <w:rsid w:val="00B32517"/>
    <w:rsid w:val="00B358F1"/>
    <w:rsid w:val="00B45462"/>
    <w:rsid w:val="00B84A69"/>
    <w:rsid w:val="00B856F6"/>
    <w:rsid w:val="00B92A58"/>
    <w:rsid w:val="00BA01B6"/>
    <w:rsid w:val="00BA7A8E"/>
    <w:rsid w:val="00BC7C25"/>
    <w:rsid w:val="00BC7D65"/>
    <w:rsid w:val="00BD6DE9"/>
    <w:rsid w:val="00BD73E9"/>
    <w:rsid w:val="00BF0539"/>
    <w:rsid w:val="00BF28D2"/>
    <w:rsid w:val="00BF4CEC"/>
    <w:rsid w:val="00C1192D"/>
    <w:rsid w:val="00C14BCE"/>
    <w:rsid w:val="00C15A27"/>
    <w:rsid w:val="00C23049"/>
    <w:rsid w:val="00C30EA4"/>
    <w:rsid w:val="00C35DAC"/>
    <w:rsid w:val="00C46CF9"/>
    <w:rsid w:val="00C647A3"/>
    <w:rsid w:val="00C66329"/>
    <w:rsid w:val="00C750C9"/>
    <w:rsid w:val="00C80B12"/>
    <w:rsid w:val="00CA17BD"/>
    <w:rsid w:val="00CA3356"/>
    <w:rsid w:val="00CA37BE"/>
    <w:rsid w:val="00CB17B4"/>
    <w:rsid w:val="00CB2EE8"/>
    <w:rsid w:val="00CC20A3"/>
    <w:rsid w:val="00CE11A9"/>
    <w:rsid w:val="00CE5A8F"/>
    <w:rsid w:val="00D022CA"/>
    <w:rsid w:val="00D037E6"/>
    <w:rsid w:val="00D15C79"/>
    <w:rsid w:val="00D200F6"/>
    <w:rsid w:val="00D25F9F"/>
    <w:rsid w:val="00D3009D"/>
    <w:rsid w:val="00D43491"/>
    <w:rsid w:val="00D57DD6"/>
    <w:rsid w:val="00D619E3"/>
    <w:rsid w:val="00D85705"/>
    <w:rsid w:val="00D95E9A"/>
    <w:rsid w:val="00D974A1"/>
    <w:rsid w:val="00DA3FF7"/>
    <w:rsid w:val="00DA66CF"/>
    <w:rsid w:val="00DD1A63"/>
    <w:rsid w:val="00DD5365"/>
    <w:rsid w:val="00DF6312"/>
    <w:rsid w:val="00E244A6"/>
    <w:rsid w:val="00E31A45"/>
    <w:rsid w:val="00E33EFB"/>
    <w:rsid w:val="00E41E70"/>
    <w:rsid w:val="00E8082D"/>
    <w:rsid w:val="00E80A64"/>
    <w:rsid w:val="00EA4E18"/>
    <w:rsid w:val="00EA6DAC"/>
    <w:rsid w:val="00ED3D2A"/>
    <w:rsid w:val="00ED54A3"/>
    <w:rsid w:val="00ED55F0"/>
    <w:rsid w:val="00EE2D24"/>
    <w:rsid w:val="00EE6ED4"/>
    <w:rsid w:val="00EE73E4"/>
    <w:rsid w:val="00EF057E"/>
    <w:rsid w:val="00F0596F"/>
    <w:rsid w:val="00F21689"/>
    <w:rsid w:val="00F22CB3"/>
    <w:rsid w:val="00F248D0"/>
    <w:rsid w:val="00F64801"/>
    <w:rsid w:val="00F73203"/>
    <w:rsid w:val="00F76097"/>
    <w:rsid w:val="00F837FF"/>
    <w:rsid w:val="00FA7D75"/>
    <w:rsid w:val="00FC444D"/>
    <w:rsid w:val="00FD61A7"/>
    <w:rsid w:val="00FE366C"/>
    <w:rsid w:val="00FE5148"/>
    <w:rsid w:val="00FF3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AB7"/>
  <w15:docId w15:val="{40CB44E3-7E62-48ED-A4BA-BD2CB41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2FE"/>
    <w:pPr>
      <w:spacing w:after="200" w:line="276" w:lineRule="auto"/>
    </w:pPr>
    <w:rPr>
      <w:sz w:val="22"/>
      <w:szCs w:val="22"/>
      <w:lang w:eastAsia="en-US"/>
    </w:rPr>
  </w:style>
  <w:style w:type="paragraph" w:styleId="berschrift3">
    <w:name w:val="heading 3"/>
    <w:basedOn w:val="Standard"/>
    <w:next w:val="Standard"/>
    <w:qFormat/>
    <w:rsid w:val="00FA7D7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51D1"/>
    <w:pPr>
      <w:ind w:left="720"/>
      <w:contextualSpacing/>
    </w:pPr>
  </w:style>
  <w:style w:type="paragraph" w:styleId="Kopfzeile">
    <w:name w:val="header"/>
    <w:basedOn w:val="Standard"/>
    <w:link w:val="KopfzeileZchn"/>
    <w:uiPriority w:val="99"/>
    <w:unhideWhenUsed/>
    <w:rsid w:val="00FF3639"/>
    <w:pPr>
      <w:tabs>
        <w:tab w:val="center" w:pos="4536"/>
        <w:tab w:val="right" w:pos="9072"/>
      </w:tabs>
    </w:pPr>
  </w:style>
  <w:style w:type="character" w:customStyle="1" w:styleId="KopfzeileZchn">
    <w:name w:val="Kopfzeile Zchn"/>
    <w:link w:val="Kopfzeile"/>
    <w:uiPriority w:val="99"/>
    <w:rsid w:val="00FF3639"/>
    <w:rPr>
      <w:sz w:val="22"/>
      <w:szCs w:val="22"/>
      <w:lang w:eastAsia="en-US"/>
    </w:rPr>
  </w:style>
  <w:style w:type="paragraph" w:styleId="Fuzeile">
    <w:name w:val="footer"/>
    <w:basedOn w:val="Standard"/>
    <w:link w:val="FuzeileZchn"/>
    <w:uiPriority w:val="99"/>
    <w:unhideWhenUsed/>
    <w:rsid w:val="00FF3639"/>
    <w:pPr>
      <w:tabs>
        <w:tab w:val="center" w:pos="4536"/>
        <w:tab w:val="right" w:pos="9072"/>
      </w:tabs>
    </w:pPr>
  </w:style>
  <w:style w:type="character" w:customStyle="1" w:styleId="FuzeileZchn">
    <w:name w:val="Fußzeile Zchn"/>
    <w:link w:val="Fuzeile"/>
    <w:uiPriority w:val="99"/>
    <w:rsid w:val="00FF3639"/>
    <w:rPr>
      <w:sz w:val="22"/>
      <w:szCs w:val="22"/>
      <w:lang w:eastAsia="en-US"/>
    </w:rPr>
  </w:style>
  <w:style w:type="paragraph" w:styleId="Dokumentstruktur">
    <w:name w:val="Document Map"/>
    <w:basedOn w:val="Standard"/>
    <w:semiHidden/>
    <w:rsid w:val="00AA7AE8"/>
    <w:pPr>
      <w:shd w:val="clear" w:color="auto" w:fill="000080"/>
    </w:pPr>
    <w:rPr>
      <w:rFonts w:ascii="Tahoma" w:hAnsi="Tahoma" w:cs="Tahoma"/>
      <w:sz w:val="20"/>
      <w:szCs w:val="20"/>
    </w:rPr>
  </w:style>
  <w:style w:type="paragraph" w:styleId="Sprechblasentext">
    <w:name w:val="Balloon Text"/>
    <w:basedOn w:val="Standard"/>
    <w:semiHidden/>
    <w:rsid w:val="001C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10786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Beitrags- und Gebührensatzung</vt:lpstr>
    </vt:vector>
  </TitlesOfParts>
  <Company>Microsoft</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 und Gebührensatzung</dc:title>
  <dc:creator>_</dc:creator>
  <cp:lastModifiedBy>Natter Thomas</cp:lastModifiedBy>
  <cp:revision>6</cp:revision>
  <cp:lastPrinted>2020-11-25T07:52:00Z</cp:lastPrinted>
  <dcterms:created xsi:type="dcterms:W3CDTF">2020-11-23T12:52:00Z</dcterms:created>
  <dcterms:modified xsi:type="dcterms:W3CDTF">2020-11-25T07:52:00Z</dcterms:modified>
</cp:coreProperties>
</file>